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EE7097" w14:textId="5B87117B" w:rsidR="00D52D8A" w:rsidRPr="003F7EA0" w:rsidRDefault="00D52D8A" w:rsidP="00D52D8A">
      <w:pPr>
        <w:pStyle w:val="Nadpis1"/>
        <w:spacing w:after="240"/>
        <w:rPr>
          <w:rFonts w:asciiTheme="minorBidi" w:hAnsiTheme="minorBidi" w:cstheme="minorBidi"/>
          <w:b/>
          <w:bCs/>
          <w:noProof w:val="0"/>
          <w:color w:val="auto"/>
          <w:sz w:val="22"/>
          <w:szCs w:val="22"/>
          <w:lang w:val="cs-CZ"/>
        </w:rPr>
      </w:pPr>
      <w:bookmarkStart w:id="0" w:name="_Toc210912167"/>
      <w:r w:rsidRPr="003F7EA0">
        <w:rPr>
          <w:rFonts w:asciiTheme="minorBidi" w:hAnsiTheme="minorBidi" w:cstheme="minorBidi"/>
          <w:b/>
          <w:bCs/>
          <w:noProof w:val="0"/>
          <w:color w:val="auto"/>
          <w:sz w:val="22"/>
          <w:szCs w:val="22"/>
          <w:lang w:val="cs-CZ"/>
        </w:rPr>
        <w:t xml:space="preserve">PŘÍLOHA Č. </w:t>
      </w:r>
      <w:r>
        <w:rPr>
          <w:rFonts w:asciiTheme="minorBidi" w:hAnsiTheme="minorBidi" w:cstheme="minorBidi"/>
          <w:b/>
          <w:bCs/>
          <w:noProof w:val="0"/>
          <w:color w:val="auto"/>
          <w:sz w:val="22"/>
          <w:szCs w:val="22"/>
          <w:lang w:val="cs-CZ"/>
        </w:rPr>
        <w:t>1</w:t>
      </w:r>
      <w:bookmarkEnd w:id="0"/>
      <w:r w:rsidRPr="003F7EA0">
        <w:rPr>
          <w:rFonts w:asciiTheme="minorBidi" w:hAnsiTheme="minorBidi" w:cstheme="minorBidi"/>
          <w:b/>
          <w:bCs/>
          <w:noProof w:val="0"/>
          <w:color w:val="auto"/>
          <w:sz w:val="22"/>
          <w:szCs w:val="22"/>
          <w:lang w:val="cs-CZ"/>
        </w:rPr>
        <w:tab/>
      </w:r>
    </w:p>
    <w:p w14:paraId="746224FF" w14:textId="3EDCE96B" w:rsidR="00D52D8A" w:rsidRPr="003F7EA0" w:rsidRDefault="00BE40B0" w:rsidP="00D52D8A">
      <w:pPr>
        <w:pStyle w:val="Normlnweb"/>
        <w:spacing w:before="0" w:beforeAutospacing="0" w:after="120" w:afterAutospacing="0"/>
        <w:ind w:left="432"/>
        <w:jc w:val="both"/>
        <w:rPr>
          <w:rFonts w:asciiTheme="minorBidi" w:hAnsiTheme="minorBidi" w:cstheme="minorBidi"/>
          <w:sz w:val="20"/>
          <w:szCs w:val="20"/>
          <w:lang w:val="cs-CZ"/>
        </w:rPr>
      </w:pPr>
      <w:r w:rsidRPr="00BE40B0">
        <w:rPr>
          <w:rFonts w:asciiTheme="minorBidi" w:hAnsiTheme="minorBidi" w:cstheme="minorBidi"/>
          <w:sz w:val="20"/>
          <w:szCs w:val="20"/>
          <w:lang w:val="cs-CZ"/>
        </w:rPr>
        <w:t xml:space="preserve">Specifikace svozu </w:t>
      </w:r>
    </w:p>
    <w:p w14:paraId="08FAE2EA" w14:textId="2F6D372C" w:rsidR="00D52D8A" w:rsidRPr="00692295" w:rsidRDefault="00692295" w:rsidP="00692295">
      <w:pPr>
        <w:pStyle w:val="Normlnweb"/>
        <w:spacing w:before="0" w:beforeAutospacing="0" w:after="120" w:afterAutospacing="0"/>
        <w:ind w:left="432"/>
        <w:jc w:val="both"/>
        <w:rPr>
          <w:rFonts w:asciiTheme="minorBidi" w:hAnsiTheme="minorBidi" w:cstheme="minorBidi"/>
          <w:i/>
          <w:iCs/>
          <w:sz w:val="20"/>
          <w:szCs w:val="20"/>
          <w:lang w:val="cs-CZ"/>
        </w:rPr>
      </w:pPr>
      <w:r w:rsidRPr="00692295">
        <w:rPr>
          <w:rFonts w:asciiTheme="minorBidi" w:hAnsiTheme="minorBidi" w:cstheme="minorBidi"/>
          <w:i/>
          <w:iCs/>
          <w:sz w:val="20"/>
          <w:szCs w:val="20"/>
          <w:lang w:val="cs-CZ"/>
        </w:rPr>
        <w:t>(Poskytnutí této přílohy je podmíněno podepsáním Prohlášení o zachování důvěrnosti informací podle vzoru uvedeného v Příloze č. 2 Zadávací dokumentace)</w:t>
      </w:r>
    </w:p>
    <w:p w14:paraId="75B7B49B" w14:textId="77777777" w:rsidR="00D52D8A" w:rsidRDefault="00D52D8A" w:rsidP="00AB5BA0">
      <w:pPr>
        <w:pStyle w:val="Nadpis1"/>
        <w:spacing w:after="240"/>
        <w:rPr>
          <w:rFonts w:asciiTheme="minorBidi" w:hAnsiTheme="minorBidi" w:cstheme="minorBidi"/>
          <w:b/>
          <w:bCs/>
          <w:noProof w:val="0"/>
          <w:color w:val="auto"/>
          <w:sz w:val="22"/>
          <w:szCs w:val="22"/>
          <w:lang w:val="cs-CZ"/>
        </w:rPr>
      </w:pPr>
    </w:p>
    <w:p w14:paraId="2E6257A8" w14:textId="77777777" w:rsidR="00D52D8A" w:rsidRDefault="00D52D8A" w:rsidP="00AB5BA0">
      <w:pPr>
        <w:pStyle w:val="Nadpis1"/>
        <w:spacing w:after="240"/>
        <w:rPr>
          <w:rFonts w:asciiTheme="minorBidi" w:hAnsiTheme="minorBidi" w:cstheme="minorBidi"/>
          <w:b/>
          <w:bCs/>
          <w:noProof w:val="0"/>
          <w:color w:val="auto"/>
          <w:sz w:val="22"/>
          <w:szCs w:val="22"/>
          <w:lang w:val="cs-CZ"/>
        </w:rPr>
      </w:pPr>
    </w:p>
    <w:p w14:paraId="258B69AD" w14:textId="77777777" w:rsidR="00BE40B0" w:rsidRDefault="00BE40B0" w:rsidP="00BE40B0">
      <w:pPr>
        <w:rPr>
          <w:lang w:val="cs-CZ"/>
        </w:rPr>
      </w:pPr>
    </w:p>
    <w:p w14:paraId="778491A4" w14:textId="77777777" w:rsidR="00BE40B0" w:rsidRDefault="00BE40B0" w:rsidP="00BE40B0">
      <w:pPr>
        <w:rPr>
          <w:lang w:val="cs-CZ"/>
        </w:rPr>
      </w:pPr>
    </w:p>
    <w:p w14:paraId="6FEB943B" w14:textId="77777777" w:rsidR="00BE40B0" w:rsidRDefault="00BE40B0" w:rsidP="00BE40B0">
      <w:pPr>
        <w:rPr>
          <w:lang w:val="cs-CZ"/>
        </w:rPr>
      </w:pPr>
    </w:p>
    <w:p w14:paraId="64655A22" w14:textId="77777777" w:rsidR="00BE40B0" w:rsidRPr="00BE40B0" w:rsidRDefault="00BE40B0" w:rsidP="00BE40B0">
      <w:pPr>
        <w:rPr>
          <w:lang w:val="cs-CZ"/>
        </w:rPr>
      </w:pPr>
    </w:p>
    <w:p w14:paraId="06EA0C83" w14:textId="77777777" w:rsidR="00D52D8A" w:rsidRDefault="00D52D8A" w:rsidP="00AB5BA0">
      <w:pPr>
        <w:pStyle w:val="Nadpis1"/>
        <w:spacing w:after="240"/>
        <w:rPr>
          <w:rFonts w:asciiTheme="minorBidi" w:hAnsiTheme="minorBidi" w:cstheme="minorBidi"/>
          <w:b/>
          <w:bCs/>
          <w:noProof w:val="0"/>
          <w:color w:val="auto"/>
          <w:sz w:val="22"/>
          <w:szCs w:val="22"/>
          <w:lang w:val="cs-CZ"/>
        </w:rPr>
      </w:pPr>
    </w:p>
    <w:p w14:paraId="6299FD47" w14:textId="77777777" w:rsidR="00BE40B0" w:rsidRDefault="00BE40B0" w:rsidP="00BE40B0">
      <w:pPr>
        <w:pStyle w:val="Nadpis1"/>
        <w:spacing w:after="240"/>
        <w:rPr>
          <w:rFonts w:asciiTheme="minorBidi" w:hAnsiTheme="minorBidi" w:cstheme="minorBidi"/>
          <w:b/>
          <w:bCs/>
          <w:noProof w:val="0"/>
          <w:color w:val="auto"/>
          <w:sz w:val="22"/>
          <w:szCs w:val="22"/>
          <w:lang w:val="cs-CZ"/>
        </w:rPr>
      </w:pPr>
      <w:r>
        <w:rPr>
          <w:rFonts w:asciiTheme="minorBidi" w:hAnsiTheme="minorBidi" w:cstheme="minorBidi"/>
          <w:b/>
          <w:bCs/>
          <w:noProof w:val="0"/>
          <w:color w:val="auto"/>
          <w:sz w:val="22"/>
          <w:szCs w:val="22"/>
          <w:lang w:val="cs-CZ"/>
        </w:rPr>
        <w:br w:type="page"/>
      </w:r>
    </w:p>
    <w:p w14:paraId="46064E8C" w14:textId="6E5589F2" w:rsidR="00BE40B0" w:rsidRPr="003F7EA0" w:rsidRDefault="00BE40B0" w:rsidP="00BE40B0">
      <w:pPr>
        <w:pStyle w:val="Nadpis1"/>
        <w:spacing w:after="240"/>
        <w:rPr>
          <w:rFonts w:asciiTheme="minorBidi" w:hAnsiTheme="minorBidi" w:cstheme="minorBidi"/>
          <w:b/>
          <w:bCs/>
          <w:noProof w:val="0"/>
          <w:color w:val="auto"/>
          <w:sz w:val="22"/>
          <w:szCs w:val="22"/>
          <w:lang w:val="cs-CZ"/>
        </w:rPr>
      </w:pPr>
      <w:bookmarkStart w:id="1" w:name="_Toc210912168"/>
      <w:r w:rsidRPr="003F7EA0">
        <w:rPr>
          <w:rFonts w:asciiTheme="minorBidi" w:hAnsiTheme="minorBidi" w:cstheme="minorBidi"/>
          <w:b/>
          <w:bCs/>
          <w:noProof w:val="0"/>
          <w:color w:val="auto"/>
          <w:sz w:val="22"/>
          <w:szCs w:val="22"/>
          <w:lang w:val="cs-CZ"/>
        </w:rPr>
        <w:lastRenderedPageBreak/>
        <w:t xml:space="preserve">PŘÍLOHA Č. </w:t>
      </w:r>
      <w:r>
        <w:rPr>
          <w:rFonts w:asciiTheme="minorBidi" w:hAnsiTheme="minorBidi" w:cstheme="minorBidi"/>
          <w:b/>
          <w:bCs/>
          <w:noProof w:val="0"/>
          <w:color w:val="auto"/>
          <w:sz w:val="22"/>
          <w:szCs w:val="22"/>
          <w:lang w:val="cs-CZ"/>
        </w:rPr>
        <w:t>2</w:t>
      </w:r>
      <w:bookmarkEnd w:id="1"/>
      <w:r w:rsidRPr="003F7EA0">
        <w:rPr>
          <w:rFonts w:asciiTheme="minorBidi" w:hAnsiTheme="minorBidi" w:cstheme="minorBidi"/>
          <w:b/>
          <w:bCs/>
          <w:noProof w:val="0"/>
          <w:color w:val="auto"/>
          <w:sz w:val="22"/>
          <w:szCs w:val="22"/>
          <w:lang w:val="cs-CZ"/>
        </w:rPr>
        <w:tab/>
      </w:r>
    </w:p>
    <w:p w14:paraId="0AEE8D38" w14:textId="01983347" w:rsidR="00BE40B0" w:rsidRDefault="00BE40B0" w:rsidP="00BE40B0">
      <w:pPr>
        <w:pStyle w:val="Normlnweb"/>
        <w:spacing w:before="0" w:beforeAutospacing="0" w:after="120" w:afterAutospacing="0"/>
        <w:ind w:left="432"/>
        <w:jc w:val="both"/>
        <w:rPr>
          <w:rFonts w:asciiTheme="minorBidi" w:hAnsiTheme="minorBidi" w:cstheme="minorBidi"/>
          <w:sz w:val="20"/>
          <w:szCs w:val="20"/>
          <w:lang w:val="cs-CZ"/>
        </w:rPr>
      </w:pPr>
      <w:r w:rsidRPr="00BE40B0">
        <w:rPr>
          <w:rFonts w:asciiTheme="minorBidi" w:hAnsiTheme="minorBidi" w:cstheme="minorBidi"/>
          <w:sz w:val="20"/>
          <w:szCs w:val="20"/>
          <w:lang w:val="cs-CZ"/>
        </w:rPr>
        <w:t xml:space="preserve">Prohlášení o zachování důvěrnosti informací </w:t>
      </w:r>
    </w:p>
    <w:bookmarkStart w:id="2" w:name="OLE_LINK1"/>
    <w:bookmarkStart w:id="3" w:name="OLE_LINK2"/>
    <w:p w14:paraId="7A0435B1" w14:textId="3AE64FAB" w:rsidR="00BE40B0" w:rsidRDefault="00BE40B0" w:rsidP="00BE40B0">
      <w:pPr>
        <w:pStyle w:val="Normlnweb"/>
        <w:spacing w:before="0" w:beforeAutospacing="0" w:after="120" w:afterAutospacing="0"/>
        <w:jc w:val="both"/>
        <w:rPr>
          <w:rFonts w:asciiTheme="minorBidi" w:hAnsiTheme="minorBidi" w:cstheme="minorBidi"/>
          <w:sz w:val="20"/>
          <w:szCs w:val="20"/>
          <w:lang w:val="cs-CZ"/>
        </w:rPr>
      </w:pPr>
      <w:r>
        <w:rPr>
          <w:rFonts w:ascii="Arial" w:eastAsia="SimSun" w:hAnsi="Arial" w:cs="Arial"/>
          <w:noProof/>
          <w:color w:val="000000"/>
          <w:sz w:val="22"/>
          <w:szCs w:val="22"/>
          <w:lang w:val="cs-CZ" w:eastAsia="cs-CZ"/>
        </w:rPr>
        <mc:AlternateContent>
          <mc:Choice Requires="wps">
            <w:drawing>
              <wp:anchor distT="0" distB="0" distL="114300" distR="114300" simplePos="0" relativeHeight="251660288" behindDoc="0" locked="0" layoutInCell="1" allowOverlap="1" wp14:anchorId="715E335F" wp14:editId="6642EB4C">
                <wp:simplePos x="0" y="0"/>
                <wp:positionH relativeFrom="column">
                  <wp:posOffset>1051560</wp:posOffset>
                </wp:positionH>
                <wp:positionV relativeFrom="paragraph">
                  <wp:posOffset>175895</wp:posOffset>
                </wp:positionV>
                <wp:extent cx="3569335" cy="549275"/>
                <wp:effectExtent l="0" t="0" r="0" b="3175"/>
                <wp:wrapNone/>
                <wp:docPr id="1" name="Pole tekstowe 1"/>
                <wp:cNvGraphicFramePr/>
                <a:graphic xmlns:a="http://schemas.openxmlformats.org/drawingml/2006/main">
                  <a:graphicData uri="http://schemas.microsoft.com/office/word/2010/wordprocessingShape">
                    <wps:wsp>
                      <wps:cNvSpPr txBox="1"/>
                      <wps:spPr>
                        <a:xfrm>
                          <a:off x="0" y="0"/>
                          <a:ext cx="3569335" cy="549275"/>
                        </a:xfrm>
                        <a:prstGeom prst="rect">
                          <a:avLst/>
                        </a:prstGeom>
                        <a:solidFill>
                          <a:schemeClr val="lt1"/>
                        </a:solidFill>
                        <a:ln w="6350">
                          <a:noFill/>
                        </a:ln>
                      </wps:spPr>
                      <wps:txbx>
                        <w:txbxContent>
                          <w:p w14:paraId="5997443E" w14:textId="77777777" w:rsidR="00BE40B0" w:rsidRPr="00953C29" w:rsidRDefault="00BE40B0" w:rsidP="00BE40B0">
                            <w:pPr>
                              <w:spacing w:before="60"/>
                              <w:jc w:val="center"/>
                              <w:rPr>
                                <w:rFonts w:ascii="Arial" w:hAnsi="Arial" w:cs="Arial"/>
                                <w:b/>
                                <w:sz w:val="20"/>
                                <w:lang w:val="cs-CZ"/>
                              </w:rPr>
                            </w:pPr>
                            <w:r w:rsidRPr="00953C29">
                              <w:rPr>
                                <w:rFonts w:ascii="Arial" w:hAnsi="Arial" w:cs="Arial"/>
                                <w:b/>
                                <w:sz w:val="20"/>
                                <w:lang w:val="cs-CZ"/>
                              </w:rPr>
                              <w:t>PROHLÁŠENÍ O ZACHOVÁNÍ DŮVĚRNOSTI</w:t>
                            </w:r>
                          </w:p>
                          <w:p w14:paraId="1B21F237" w14:textId="77777777" w:rsidR="00BE40B0" w:rsidRPr="00953C29" w:rsidRDefault="00BE40B0" w:rsidP="00BE40B0">
                            <w:pPr>
                              <w:jc w:val="center"/>
                              <w:rPr>
                                <w:rFonts w:ascii="Arial" w:hAnsi="Arial" w:cs="Arial"/>
                                <w:b/>
                                <w:sz w:val="18"/>
                                <w:szCs w:val="18"/>
                                <w:lang w:val="cs-CZ"/>
                              </w:rPr>
                            </w:pPr>
                            <w:r w:rsidRPr="00953C29">
                              <w:rPr>
                                <w:rFonts w:ascii="Arial" w:hAnsi="Arial" w:cs="Arial"/>
                                <w:b/>
                                <w:sz w:val="20"/>
                                <w:lang w:val="cs-CZ"/>
                              </w:rPr>
                              <w:t>v souvislosti s probíhajícím zadávacím řízením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5E335F" id="_x0000_t202" coordsize="21600,21600" o:spt="202" path="m,l,21600r21600,l21600,xe">
                <v:stroke joinstyle="miter"/>
                <v:path gradientshapeok="t" o:connecttype="rect"/>
              </v:shapetype>
              <v:shape id="Pole tekstowe 1" o:spid="_x0000_s1026" type="#_x0000_t202" style="position:absolute;left:0;text-align:left;margin-left:82.8pt;margin-top:13.85pt;width:281.05pt;height:4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" fillcolor="white [3201]" stroked="f" strokeweight=".5pt">
                <v:textbox>
                  <w:txbxContent>
                    <w:p w14:paraId="5997443E" w14:textId="77777777" w:rsidR="00BE40B0" w:rsidRPr="00953C29" w:rsidRDefault="00BE40B0" w:rsidP="00BE40B0">
                      <w:pPr>
                        <w:spacing w:before="60"/>
                        <w:jc w:val="center"/>
                        <w:rPr>
                          <w:rFonts w:ascii="Arial" w:hAnsi="Arial" w:cs="Arial"/>
                          <w:b/>
                          <w:sz w:val="20"/>
                          <w:lang w:val="cs-CZ"/>
                        </w:rPr>
                      </w:pPr>
                      <w:r w:rsidRPr="00953C29">
                        <w:rPr>
                          <w:rFonts w:ascii="Arial" w:hAnsi="Arial" w:cs="Arial"/>
                          <w:b/>
                          <w:sz w:val="20"/>
                          <w:lang w:val="cs-CZ"/>
                        </w:rPr>
                        <w:t>PROHLÁŠENÍ O ZACHOVÁNÍ DŮVĚRNOSTI</w:t>
                      </w:r>
                    </w:p>
                    <w:p w14:paraId="1B21F237" w14:textId="77777777" w:rsidR="00BE40B0" w:rsidRPr="00953C29" w:rsidRDefault="00BE40B0" w:rsidP="00BE40B0">
                      <w:pPr>
                        <w:jc w:val="center"/>
                        <w:rPr>
                          <w:rFonts w:ascii="Arial" w:hAnsi="Arial" w:cs="Arial"/>
                          <w:b/>
                          <w:sz w:val="18"/>
                          <w:szCs w:val="18"/>
                          <w:lang w:val="cs-CZ"/>
                        </w:rPr>
                      </w:pPr>
                      <w:r w:rsidRPr="00953C29">
                        <w:rPr>
                          <w:rFonts w:ascii="Arial" w:hAnsi="Arial" w:cs="Arial"/>
                          <w:b/>
                          <w:sz w:val="20"/>
                          <w:lang w:val="cs-CZ"/>
                        </w:rPr>
                        <w:t>v souvislosti s probíhajícím zadávacím řízením</w:t>
                      </w:r>
                    </w:p>
                  </w:txbxContent>
                </v:textbox>
              </v:shape>
            </w:pict>
          </mc:Fallback>
        </mc:AlternateContent>
      </w:r>
      <w:bookmarkEnd w:id="2"/>
      <w:bookmarkEnd w:id="3"/>
    </w:p>
    <w:p w14:paraId="4178DC7F" w14:textId="33B17BC7" w:rsidR="00BE40B0" w:rsidRDefault="00BE40B0" w:rsidP="00BE40B0">
      <w:pPr>
        <w:rPr>
          <w:rFonts w:ascii="Arial" w:hAnsi="Arial" w:cs="Arial"/>
          <w:b/>
          <w:color w:val="C00000"/>
          <w:sz w:val="16"/>
          <w:szCs w:val="16"/>
          <w:lang w:val="cs-CZ"/>
        </w:rPr>
      </w:pPr>
    </w:p>
    <w:p w14:paraId="75DA145F" w14:textId="77777777" w:rsidR="00BE40B0" w:rsidRDefault="00BE40B0" w:rsidP="00BE40B0">
      <w:pPr>
        <w:rPr>
          <w:rFonts w:ascii="Arial" w:hAnsi="Arial" w:cs="Arial"/>
          <w:b/>
          <w:color w:val="C00000"/>
          <w:sz w:val="16"/>
          <w:szCs w:val="16"/>
          <w:lang w:val="cs-CZ"/>
        </w:rPr>
      </w:pPr>
    </w:p>
    <w:p w14:paraId="5C56FC5B" w14:textId="77777777" w:rsidR="00BE40B0" w:rsidRDefault="00BE40B0" w:rsidP="00BE40B0">
      <w:pPr>
        <w:jc w:val="right"/>
        <w:rPr>
          <w:rFonts w:ascii="Arial" w:hAnsi="Arial" w:cs="Arial"/>
          <w:sz w:val="18"/>
          <w:szCs w:val="16"/>
          <w:lang w:val="cs-CZ"/>
        </w:rPr>
      </w:pPr>
    </w:p>
    <w:p w14:paraId="4A4C7420" w14:textId="4A3B346C" w:rsidR="00BE40B0" w:rsidRPr="002B25A9" w:rsidRDefault="00BE40B0" w:rsidP="00BE40B0">
      <w:pPr>
        <w:jc w:val="right"/>
        <w:rPr>
          <w:rFonts w:ascii="Arial" w:hAnsi="Arial" w:cs="Arial"/>
          <w:sz w:val="18"/>
          <w:szCs w:val="16"/>
          <w:lang w:val="cs-CZ"/>
        </w:rPr>
      </w:pPr>
      <w:r>
        <w:rPr>
          <w:rFonts w:ascii="Arial" w:hAnsi="Arial" w:cs="Arial"/>
          <w:sz w:val="18"/>
          <w:szCs w:val="16"/>
          <w:lang w:val="cs-CZ"/>
        </w:rPr>
        <w:t xml:space="preserve">Místo </w:t>
      </w:r>
      <w:r w:rsidRPr="002B25A9">
        <w:rPr>
          <w:rFonts w:ascii="Arial" w:hAnsi="Arial" w:cs="Arial"/>
          <w:sz w:val="18"/>
          <w:szCs w:val="16"/>
          <w:lang w:val="cs-CZ"/>
        </w:rPr>
        <w:t>......................................, d</w:t>
      </w:r>
      <w:r>
        <w:rPr>
          <w:rFonts w:ascii="Arial" w:hAnsi="Arial" w:cs="Arial"/>
          <w:sz w:val="18"/>
          <w:szCs w:val="16"/>
          <w:lang w:val="cs-CZ"/>
        </w:rPr>
        <w:t>ne</w:t>
      </w:r>
      <w:r w:rsidRPr="002B25A9">
        <w:rPr>
          <w:rFonts w:ascii="Arial" w:hAnsi="Arial" w:cs="Arial"/>
          <w:sz w:val="18"/>
          <w:szCs w:val="16"/>
          <w:lang w:val="cs-CZ"/>
        </w:rPr>
        <w:t>.................................</w:t>
      </w:r>
    </w:p>
    <w:p w14:paraId="720FD3F4" w14:textId="77777777" w:rsidR="00BE40B0" w:rsidRPr="002B25A9" w:rsidRDefault="00BE40B0" w:rsidP="00BE40B0">
      <w:pPr>
        <w:jc w:val="right"/>
        <w:rPr>
          <w:rFonts w:ascii="Arial" w:hAnsi="Arial" w:cs="Arial"/>
          <w:sz w:val="18"/>
          <w:szCs w:val="16"/>
          <w:lang w:val="cs-CZ"/>
        </w:rPr>
      </w:pPr>
    </w:p>
    <w:p w14:paraId="28294571" w14:textId="77777777" w:rsidR="00BE40B0" w:rsidRDefault="00BE40B0" w:rsidP="00BE40B0">
      <w:pPr>
        <w:jc w:val="center"/>
        <w:rPr>
          <w:rFonts w:ascii="Arial" w:hAnsi="Arial" w:cs="Arial"/>
          <w:b/>
          <w:sz w:val="18"/>
          <w:szCs w:val="16"/>
          <w:lang w:val="cs-CZ"/>
        </w:rPr>
      </w:pPr>
      <w:r w:rsidRPr="00480D71">
        <w:rPr>
          <w:rFonts w:ascii="Arial" w:hAnsi="Arial" w:cs="Arial"/>
          <w:b/>
          <w:sz w:val="18"/>
          <w:szCs w:val="16"/>
          <w:lang w:val="cs-CZ"/>
        </w:rPr>
        <w:t>PROHLÁŠENÍ O ZACHOVÁNÍ DŮVĚRNOSTI</w:t>
      </w:r>
    </w:p>
    <w:p w14:paraId="02DF24A0" w14:textId="77777777" w:rsidR="00BE40B0" w:rsidRPr="002B25A9" w:rsidRDefault="00BE40B0" w:rsidP="00BE40B0">
      <w:pPr>
        <w:rPr>
          <w:rFonts w:ascii="Arial" w:hAnsi="Arial" w:cs="Arial"/>
          <w:sz w:val="18"/>
          <w:szCs w:val="16"/>
          <w:lang w:val="cs-CZ"/>
        </w:rPr>
      </w:pPr>
      <w:r>
        <w:rPr>
          <w:rFonts w:ascii="Arial" w:hAnsi="Arial" w:cs="Arial"/>
          <w:sz w:val="18"/>
          <w:szCs w:val="16"/>
          <w:lang w:val="cs-CZ"/>
        </w:rPr>
        <w:t>J</w:t>
      </w:r>
      <w:r w:rsidRPr="00480D71">
        <w:rPr>
          <w:rFonts w:ascii="Arial" w:hAnsi="Arial" w:cs="Arial"/>
          <w:sz w:val="18"/>
          <w:szCs w:val="16"/>
          <w:lang w:val="cs-CZ"/>
        </w:rPr>
        <w:t>á, níže podepsaný/á:</w:t>
      </w:r>
      <w:r w:rsidRPr="002B25A9">
        <w:rPr>
          <w:rFonts w:ascii="Arial" w:hAnsi="Arial" w:cs="Arial"/>
          <w:sz w:val="18"/>
          <w:szCs w:val="16"/>
          <w:lang w:val="cs-CZ"/>
        </w:rPr>
        <w:t>.................................................</w:t>
      </w:r>
    </w:p>
    <w:p w14:paraId="67F8F169" w14:textId="77777777" w:rsidR="00BE40B0" w:rsidRDefault="00BE40B0" w:rsidP="00BE40B0">
      <w:pPr>
        <w:jc w:val="both"/>
        <w:rPr>
          <w:rFonts w:ascii="Arial" w:hAnsi="Arial" w:cs="Arial"/>
          <w:b/>
          <w:sz w:val="18"/>
          <w:szCs w:val="16"/>
          <w:lang w:val="cs-CZ"/>
        </w:rPr>
      </w:pPr>
      <w:r w:rsidRPr="00480D71">
        <w:rPr>
          <w:rFonts w:ascii="Arial" w:hAnsi="Arial" w:cs="Arial"/>
          <w:sz w:val="18"/>
          <w:szCs w:val="16"/>
          <w:lang w:val="cs-CZ"/>
        </w:rPr>
        <w:t xml:space="preserve">se zavazuji vůči </w:t>
      </w:r>
      <w:r w:rsidRPr="00A9264B">
        <w:rPr>
          <w:rFonts w:ascii="Arial" w:hAnsi="Arial" w:cs="Arial"/>
          <w:sz w:val="18"/>
          <w:szCs w:val="16"/>
          <w:lang w:val="cs-CZ"/>
        </w:rPr>
        <w:t>ORLEN Ochrona</w:t>
      </w:r>
      <w:r w:rsidRPr="00480D71">
        <w:rPr>
          <w:rFonts w:ascii="Arial" w:hAnsi="Arial" w:cs="Arial"/>
          <w:sz w:val="18"/>
          <w:szCs w:val="16"/>
          <w:lang w:val="cs-CZ"/>
        </w:rPr>
        <w:t xml:space="preserve"> Sp. z o.o., organizační složka v České republice, se sídlem Litvínov – Záluží 1, PSČ 43601, IČ 24132578, zapsané v</w:t>
      </w:r>
      <w:r>
        <w:rPr>
          <w:rFonts w:ascii="Arial" w:hAnsi="Arial" w:cs="Arial"/>
          <w:sz w:val="18"/>
          <w:szCs w:val="16"/>
          <w:lang w:val="cs-CZ"/>
        </w:rPr>
        <w:t> obchodním r</w:t>
      </w:r>
      <w:r w:rsidRPr="00480D71">
        <w:rPr>
          <w:rFonts w:ascii="Arial" w:hAnsi="Arial" w:cs="Arial"/>
          <w:sz w:val="18"/>
          <w:szCs w:val="16"/>
          <w:lang w:val="cs-CZ"/>
        </w:rPr>
        <w:t xml:space="preserve">ejstříku vedeném Krajským soudem v Ústí nad Labem, oddíl A, vložka 27171, </w:t>
      </w:r>
      <w:r>
        <w:rPr>
          <w:rFonts w:ascii="Arial" w:hAnsi="Arial" w:cs="Arial"/>
          <w:sz w:val="18"/>
          <w:szCs w:val="16"/>
          <w:lang w:val="cs-CZ"/>
        </w:rPr>
        <w:t xml:space="preserve">den zápisu do rejstříku </w:t>
      </w:r>
      <w:r w:rsidRPr="00480D71">
        <w:rPr>
          <w:rFonts w:ascii="Arial" w:hAnsi="Arial" w:cs="Arial"/>
          <w:sz w:val="18"/>
          <w:szCs w:val="16"/>
          <w:lang w:val="cs-CZ"/>
        </w:rPr>
        <w:t>27. června 2011</w:t>
      </w:r>
      <w:r>
        <w:rPr>
          <w:rFonts w:ascii="Arial" w:hAnsi="Arial" w:cs="Arial"/>
          <w:sz w:val="18"/>
          <w:szCs w:val="16"/>
          <w:lang w:val="cs-CZ"/>
        </w:rPr>
        <w:t xml:space="preserve"> 9dále jen „</w:t>
      </w:r>
      <w:r w:rsidRPr="00A9264B">
        <w:rPr>
          <w:rFonts w:ascii="Arial" w:hAnsi="Arial" w:cs="Arial"/>
          <w:b/>
          <w:bCs/>
          <w:sz w:val="18"/>
          <w:szCs w:val="16"/>
          <w:lang w:val="cs-CZ"/>
        </w:rPr>
        <w:t>ORLEN Ochrona</w:t>
      </w:r>
      <w:r w:rsidRPr="00480D71">
        <w:rPr>
          <w:rFonts w:ascii="Arial" w:hAnsi="Arial" w:cs="Arial"/>
          <w:bCs/>
          <w:sz w:val="18"/>
          <w:szCs w:val="16"/>
          <w:lang w:val="cs-CZ"/>
        </w:rPr>
        <w:t>“)</w:t>
      </w:r>
    </w:p>
    <w:p w14:paraId="54523A10" w14:textId="77777777" w:rsidR="00BE40B0" w:rsidRDefault="00BE40B0" w:rsidP="00BE40B0">
      <w:pPr>
        <w:jc w:val="both"/>
        <w:rPr>
          <w:rFonts w:ascii="Arial" w:hAnsi="Arial" w:cs="Arial"/>
          <w:sz w:val="18"/>
          <w:szCs w:val="16"/>
          <w:lang w:val="cs-CZ"/>
        </w:rPr>
      </w:pPr>
      <w:r>
        <w:rPr>
          <w:rFonts w:ascii="Arial" w:hAnsi="Arial" w:cs="Arial"/>
          <w:sz w:val="18"/>
          <w:szCs w:val="16"/>
          <w:lang w:val="cs-CZ"/>
        </w:rPr>
        <w:t>jménem subjektu</w:t>
      </w:r>
      <w:r w:rsidRPr="002B25A9">
        <w:rPr>
          <w:rFonts w:ascii="Arial" w:hAnsi="Arial" w:cs="Arial"/>
          <w:sz w:val="18"/>
          <w:szCs w:val="16"/>
          <w:lang w:val="cs-CZ"/>
        </w:rPr>
        <w:t>:</w:t>
      </w:r>
    </w:p>
    <w:p w14:paraId="60E1770E" w14:textId="7E5CBCF4" w:rsidR="00BE40B0" w:rsidRPr="002B25A9" w:rsidRDefault="00BE40B0" w:rsidP="00BE40B0">
      <w:pPr>
        <w:jc w:val="both"/>
        <w:rPr>
          <w:rFonts w:ascii="Arial" w:hAnsi="Arial" w:cs="Arial"/>
          <w:sz w:val="18"/>
          <w:szCs w:val="16"/>
          <w:lang w:val="cs-CZ"/>
        </w:rPr>
      </w:pPr>
      <w:r>
        <w:rPr>
          <w:rFonts w:ascii="Arial" w:hAnsi="Arial" w:cs="Arial"/>
          <w:sz w:val="18"/>
          <w:szCs w:val="16"/>
          <w:lang w:val="cs-CZ"/>
        </w:rPr>
        <w:t>.....................................................................................................................................................................................</w:t>
      </w:r>
    </w:p>
    <w:p w14:paraId="3974B2B5" w14:textId="77777777" w:rsidR="00BE40B0" w:rsidRDefault="00BE40B0" w:rsidP="00BE40B0">
      <w:pPr>
        <w:pStyle w:val="Odstavecseseznamem"/>
        <w:numPr>
          <w:ilvl w:val="0"/>
          <w:numId w:val="79"/>
        </w:numPr>
        <w:spacing w:after="0" w:line="240" w:lineRule="auto"/>
        <w:ind w:left="284" w:hanging="284"/>
        <w:jc w:val="both"/>
        <w:rPr>
          <w:rFonts w:ascii="Arial" w:hAnsi="Arial" w:cs="Arial"/>
          <w:sz w:val="18"/>
          <w:szCs w:val="16"/>
          <w:lang w:val="cs-CZ"/>
        </w:rPr>
      </w:pPr>
      <w:r w:rsidRPr="00480D71">
        <w:rPr>
          <w:rFonts w:ascii="Arial" w:hAnsi="Arial" w:cs="Arial"/>
          <w:sz w:val="18"/>
          <w:szCs w:val="16"/>
          <w:lang w:val="cs-CZ"/>
        </w:rPr>
        <w:t xml:space="preserve">Zachovávat přísnou mlčenlivost, po dobu nejméně 10 let ode dne obdržení, o všech technických, technologických, ekonomických, finančních, obchodních, právních, organizačních a jiných informacích týkajících se společnosti </w:t>
      </w:r>
      <w:r w:rsidRPr="00A9264B">
        <w:rPr>
          <w:rFonts w:ascii="Arial" w:hAnsi="Arial" w:cs="Arial"/>
          <w:b/>
          <w:bCs/>
          <w:sz w:val="18"/>
          <w:szCs w:val="16"/>
          <w:lang w:val="cs-CZ"/>
        </w:rPr>
        <w:t>ORLEN Ochrona</w:t>
      </w:r>
      <w:r w:rsidRPr="00480D71">
        <w:rPr>
          <w:rFonts w:ascii="Arial" w:hAnsi="Arial" w:cs="Arial"/>
          <w:sz w:val="18"/>
          <w:szCs w:val="16"/>
          <w:lang w:val="cs-CZ"/>
        </w:rPr>
        <w:t>, bez ohledu na formu jejich předání a zdroj, dále jen „informace“.</w:t>
      </w:r>
    </w:p>
    <w:p w14:paraId="4CF893A2" w14:textId="77777777" w:rsidR="00BE40B0" w:rsidRDefault="00BE40B0" w:rsidP="00BE40B0">
      <w:pPr>
        <w:pStyle w:val="Odstavecseseznamem"/>
        <w:ind w:left="284" w:hanging="284"/>
        <w:jc w:val="both"/>
        <w:rPr>
          <w:rFonts w:ascii="Arial" w:hAnsi="Arial" w:cs="Arial"/>
          <w:sz w:val="18"/>
          <w:szCs w:val="16"/>
          <w:lang w:val="cs-CZ"/>
        </w:rPr>
      </w:pPr>
    </w:p>
    <w:p w14:paraId="77448B6F" w14:textId="77777777" w:rsidR="00BE40B0" w:rsidRDefault="00BE40B0" w:rsidP="00BE40B0">
      <w:pPr>
        <w:pStyle w:val="Odstavecseseznamem"/>
        <w:numPr>
          <w:ilvl w:val="0"/>
          <w:numId w:val="79"/>
        </w:numPr>
        <w:spacing w:after="0" w:line="240" w:lineRule="auto"/>
        <w:ind w:left="284" w:hanging="284"/>
        <w:jc w:val="both"/>
        <w:rPr>
          <w:rFonts w:ascii="Arial" w:hAnsi="Arial" w:cs="Arial"/>
          <w:sz w:val="18"/>
          <w:szCs w:val="16"/>
          <w:lang w:val="cs-CZ"/>
        </w:rPr>
      </w:pPr>
      <w:r w:rsidRPr="00480D71">
        <w:rPr>
          <w:rFonts w:ascii="Arial" w:hAnsi="Arial" w:cs="Arial"/>
          <w:sz w:val="18"/>
          <w:szCs w:val="16"/>
          <w:lang w:val="cs-CZ"/>
        </w:rPr>
        <w:t xml:space="preserve">Přijmout veškerá nezbytná opatření k zajištění, aby žádná osoba, která tyto informace obdrží, informace nesdělila ani zčásti třetím osobám bez předchozího výslovného písemného souhlasu společnosti </w:t>
      </w:r>
      <w:r w:rsidRPr="00A9264B">
        <w:rPr>
          <w:rFonts w:ascii="Arial" w:hAnsi="Arial" w:cs="Arial"/>
          <w:b/>
          <w:bCs/>
          <w:sz w:val="18"/>
          <w:szCs w:val="16"/>
          <w:lang w:val="cs-CZ"/>
        </w:rPr>
        <w:t>ORLEN Ochrona</w:t>
      </w:r>
      <w:r w:rsidRPr="00480D71">
        <w:rPr>
          <w:rFonts w:ascii="Arial" w:hAnsi="Arial" w:cs="Arial"/>
          <w:sz w:val="18"/>
          <w:szCs w:val="16"/>
          <w:lang w:val="cs-CZ"/>
        </w:rPr>
        <w:t>, od které informace pochází</w:t>
      </w:r>
      <w:r w:rsidRPr="008E5D8F">
        <w:rPr>
          <w:rFonts w:ascii="Arial" w:hAnsi="Arial" w:cs="Arial"/>
          <w:sz w:val="18"/>
          <w:szCs w:val="16"/>
          <w:lang w:val="cs-CZ"/>
        </w:rPr>
        <w:t>.</w:t>
      </w:r>
    </w:p>
    <w:p w14:paraId="1BA61C82" w14:textId="77777777" w:rsidR="00BE40B0" w:rsidRPr="00E82ED9" w:rsidRDefault="00BE40B0" w:rsidP="00BE40B0">
      <w:pPr>
        <w:ind w:left="284" w:hanging="284"/>
        <w:jc w:val="both"/>
        <w:rPr>
          <w:rFonts w:ascii="Arial" w:hAnsi="Arial" w:cs="Arial"/>
          <w:sz w:val="18"/>
          <w:szCs w:val="16"/>
          <w:lang w:val="cs-CZ"/>
        </w:rPr>
      </w:pPr>
    </w:p>
    <w:p w14:paraId="4EA07261" w14:textId="77777777" w:rsidR="00BE40B0" w:rsidRPr="00A9264B" w:rsidRDefault="00BE40B0" w:rsidP="00BE40B0">
      <w:pPr>
        <w:pStyle w:val="Odstavecseseznamem"/>
        <w:numPr>
          <w:ilvl w:val="0"/>
          <w:numId w:val="79"/>
        </w:numPr>
        <w:spacing w:after="0" w:line="240" w:lineRule="auto"/>
        <w:ind w:left="284" w:hanging="284"/>
        <w:jc w:val="both"/>
        <w:rPr>
          <w:rFonts w:ascii="Arial" w:hAnsi="Arial" w:cs="Arial"/>
          <w:sz w:val="18"/>
          <w:szCs w:val="16"/>
          <w:lang w:val="cs-CZ"/>
        </w:rPr>
      </w:pPr>
      <w:r w:rsidRPr="00A9264B">
        <w:rPr>
          <w:rFonts w:ascii="Arial" w:hAnsi="Arial" w:cs="Arial"/>
          <w:sz w:val="18"/>
          <w:szCs w:val="16"/>
          <w:lang w:val="cs-CZ"/>
        </w:rPr>
        <w:t xml:space="preserve">Zpřístupnit informace pouze těm zaměstnancům, u nichž je to nezbytné a oprávněné z důvodu jejich účasti v zadávacím řízení, a to jen v rozsahu nutném pro plnění příslušných úkolů. Tyto osoby nesmí informace dále šířit bez výslovného souhlasu společnosti </w:t>
      </w:r>
      <w:r w:rsidRPr="00A9264B">
        <w:rPr>
          <w:rFonts w:ascii="Arial" w:hAnsi="Arial" w:cs="Arial"/>
          <w:b/>
          <w:bCs/>
          <w:sz w:val="18"/>
          <w:szCs w:val="16"/>
          <w:lang w:val="cs-CZ"/>
        </w:rPr>
        <w:t>ORLEN Ochrona</w:t>
      </w:r>
      <w:r w:rsidRPr="00A9264B">
        <w:rPr>
          <w:rFonts w:ascii="Arial" w:hAnsi="Arial" w:cs="Arial"/>
          <w:sz w:val="18"/>
          <w:szCs w:val="16"/>
          <w:lang w:val="cs-CZ"/>
        </w:rPr>
        <w:t xml:space="preserve">. Níže podepsaná osoba prohlašuje jménem subjektu, že tento subjekt nese odpovědnost vůči společnosti </w:t>
      </w:r>
      <w:r w:rsidRPr="00A9264B">
        <w:rPr>
          <w:rFonts w:ascii="Arial" w:hAnsi="Arial" w:cs="Arial"/>
          <w:b/>
          <w:bCs/>
          <w:sz w:val="18"/>
          <w:szCs w:val="16"/>
          <w:lang w:val="cs-CZ"/>
        </w:rPr>
        <w:t>ORLEN Ochrona</w:t>
      </w:r>
      <w:r w:rsidRPr="00A9264B">
        <w:rPr>
          <w:rFonts w:ascii="Arial" w:hAnsi="Arial" w:cs="Arial"/>
          <w:sz w:val="18"/>
          <w:szCs w:val="16"/>
          <w:lang w:val="cs-CZ"/>
        </w:rPr>
        <w:t xml:space="preserve"> za to, že uvedené osoby neporuší povinnost mlčenlivosti vyplývající z tohoto prohlášení.</w:t>
      </w:r>
    </w:p>
    <w:p w14:paraId="7C50D431" w14:textId="77777777" w:rsidR="00BE40B0" w:rsidRPr="00E82ED9" w:rsidRDefault="00BE40B0" w:rsidP="00BE40B0">
      <w:pPr>
        <w:ind w:left="284" w:hanging="284"/>
        <w:jc w:val="both"/>
        <w:rPr>
          <w:rFonts w:ascii="Arial" w:hAnsi="Arial" w:cs="Arial"/>
          <w:sz w:val="18"/>
          <w:szCs w:val="16"/>
          <w:lang w:val="cs-CZ"/>
        </w:rPr>
      </w:pPr>
    </w:p>
    <w:p w14:paraId="43E95DA7" w14:textId="77777777" w:rsidR="00BE40B0" w:rsidRDefault="00BE40B0" w:rsidP="00BE40B0">
      <w:pPr>
        <w:pStyle w:val="Odstavecseseznamem"/>
        <w:numPr>
          <w:ilvl w:val="0"/>
          <w:numId w:val="79"/>
        </w:numPr>
        <w:spacing w:after="0" w:line="240" w:lineRule="auto"/>
        <w:ind w:left="284" w:hanging="284"/>
        <w:jc w:val="both"/>
        <w:rPr>
          <w:rFonts w:ascii="Arial" w:hAnsi="Arial" w:cs="Arial"/>
          <w:sz w:val="18"/>
          <w:szCs w:val="16"/>
          <w:lang w:val="cs-CZ"/>
        </w:rPr>
      </w:pPr>
      <w:r w:rsidRPr="00480D71">
        <w:rPr>
          <w:rFonts w:ascii="Arial" w:hAnsi="Arial" w:cs="Arial"/>
          <w:sz w:val="18"/>
          <w:szCs w:val="16"/>
          <w:lang w:val="cs-CZ"/>
        </w:rPr>
        <w:t xml:space="preserve">Neopisovat, nekopírovat ani jinak nerozmnožovat žádné informace nebo jejich části, s výjimkou případů, kdy je to nezbytné pro účely úzce související s předmětem spolupráce; veškeré takové kopie nebo reprodukce zůstávají majetkem společnosti </w:t>
      </w:r>
      <w:r w:rsidRPr="00A9264B">
        <w:rPr>
          <w:rFonts w:ascii="Arial" w:hAnsi="Arial" w:cs="Arial"/>
          <w:b/>
          <w:bCs/>
          <w:sz w:val="18"/>
          <w:szCs w:val="16"/>
          <w:lang w:val="cs-CZ"/>
        </w:rPr>
        <w:t>ORLEN Ochrona</w:t>
      </w:r>
      <w:r w:rsidRPr="00480D71">
        <w:rPr>
          <w:rFonts w:ascii="Arial" w:hAnsi="Arial" w:cs="Arial"/>
          <w:sz w:val="18"/>
          <w:szCs w:val="16"/>
          <w:lang w:val="cs-CZ"/>
        </w:rPr>
        <w:t>, od které informace pochází</w:t>
      </w:r>
      <w:r>
        <w:rPr>
          <w:rFonts w:ascii="Arial" w:hAnsi="Arial" w:cs="Arial"/>
          <w:sz w:val="18"/>
          <w:szCs w:val="16"/>
          <w:lang w:val="cs-CZ"/>
        </w:rPr>
        <w:t>.</w:t>
      </w:r>
    </w:p>
    <w:p w14:paraId="6ABAA143" w14:textId="77777777" w:rsidR="00BE40B0" w:rsidRDefault="00BE40B0" w:rsidP="00BE40B0">
      <w:pPr>
        <w:pStyle w:val="Odstavecseseznamem"/>
        <w:ind w:left="284"/>
        <w:jc w:val="both"/>
        <w:rPr>
          <w:rFonts w:ascii="Arial" w:hAnsi="Arial" w:cs="Arial"/>
          <w:sz w:val="18"/>
          <w:szCs w:val="16"/>
          <w:lang w:val="cs-CZ"/>
        </w:rPr>
      </w:pPr>
    </w:p>
    <w:p w14:paraId="14C98021" w14:textId="77777777" w:rsidR="00BE40B0" w:rsidRDefault="00BE40B0" w:rsidP="00BE40B0">
      <w:pPr>
        <w:pStyle w:val="Odstavecseseznamem"/>
        <w:numPr>
          <w:ilvl w:val="0"/>
          <w:numId w:val="79"/>
        </w:numPr>
        <w:spacing w:after="0" w:line="240" w:lineRule="auto"/>
        <w:ind w:left="284" w:hanging="284"/>
        <w:jc w:val="both"/>
        <w:rPr>
          <w:rFonts w:ascii="Arial" w:hAnsi="Arial" w:cs="Arial"/>
          <w:sz w:val="18"/>
          <w:szCs w:val="16"/>
          <w:lang w:val="cs-CZ"/>
        </w:rPr>
      </w:pPr>
      <w:r w:rsidRPr="00A9264B">
        <w:rPr>
          <w:rFonts w:ascii="Arial" w:hAnsi="Arial" w:cs="Arial"/>
          <w:sz w:val="18"/>
          <w:szCs w:val="16"/>
          <w:lang w:val="cs-CZ"/>
        </w:rPr>
        <w:t xml:space="preserve">Od závazků uvedených v tomto prohlášení může zprostit pouze písemný souhlas společnosti </w:t>
      </w:r>
      <w:r w:rsidRPr="00A9264B">
        <w:rPr>
          <w:rFonts w:ascii="Arial" w:hAnsi="Arial" w:cs="Arial"/>
          <w:b/>
          <w:bCs/>
          <w:sz w:val="18"/>
          <w:szCs w:val="16"/>
          <w:lang w:val="cs-CZ"/>
        </w:rPr>
        <w:t>ORLEN Ochrona</w:t>
      </w:r>
      <w:r w:rsidRPr="00A9264B">
        <w:rPr>
          <w:rFonts w:ascii="Arial" w:hAnsi="Arial" w:cs="Arial"/>
          <w:sz w:val="18"/>
          <w:szCs w:val="16"/>
          <w:lang w:val="cs-CZ"/>
        </w:rPr>
        <w:t>, nebo požadavek na zpřístupnění informací ze strany oprávněných orgánů státní či samosprávné správy, případně jejich zveřejnění v souladu se zákonem.</w:t>
      </w:r>
    </w:p>
    <w:p w14:paraId="11451DF9" w14:textId="77777777" w:rsidR="00BE40B0" w:rsidRPr="00E82ED9" w:rsidRDefault="00BE40B0" w:rsidP="00BE40B0">
      <w:pPr>
        <w:pStyle w:val="Odstavecseseznamem"/>
        <w:ind w:left="284"/>
        <w:jc w:val="both"/>
        <w:rPr>
          <w:rFonts w:ascii="Arial" w:hAnsi="Arial" w:cs="Arial"/>
          <w:sz w:val="18"/>
          <w:szCs w:val="16"/>
          <w:lang w:val="cs-CZ"/>
        </w:rPr>
      </w:pPr>
    </w:p>
    <w:p w14:paraId="239BA4D6" w14:textId="77777777" w:rsidR="00BE40B0" w:rsidRDefault="00BE40B0" w:rsidP="00BE40B0">
      <w:pPr>
        <w:pStyle w:val="Odstavecseseznamem"/>
        <w:numPr>
          <w:ilvl w:val="0"/>
          <w:numId w:val="79"/>
        </w:numPr>
        <w:spacing w:after="0" w:line="240" w:lineRule="auto"/>
        <w:ind w:left="284" w:hanging="284"/>
        <w:jc w:val="both"/>
        <w:rPr>
          <w:rFonts w:ascii="Arial" w:hAnsi="Arial" w:cs="Arial"/>
          <w:sz w:val="18"/>
          <w:szCs w:val="16"/>
          <w:lang w:val="cs-CZ"/>
        </w:rPr>
      </w:pPr>
      <w:r w:rsidRPr="00A9264B">
        <w:rPr>
          <w:rFonts w:ascii="Arial" w:hAnsi="Arial" w:cs="Arial"/>
          <w:sz w:val="18"/>
          <w:szCs w:val="16"/>
          <w:lang w:val="cs-CZ"/>
        </w:rPr>
        <w:t xml:space="preserve">V případě nesplnění nebo vadného splnění povinností stanovených výše uvedenými ustanoveními je společnost </w:t>
      </w:r>
      <w:r w:rsidRPr="00A9264B">
        <w:rPr>
          <w:rFonts w:ascii="Arial" w:hAnsi="Arial" w:cs="Arial"/>
          <w:b/>
          <w:bCs/>
          <w:sz w:val="18"/>
          <w:szCs w:val="16"/>
          <w:lang w:val="cs-CZ"/>
        </w:rPr>
        <w:t>ORLEN Ochrona</w:t>
      </w:r>
      <w:r w:rsidRPr="00A9264B">
        <w:rPr>
          <w:rFonts w:ascii="Arial" w:hAnsi="Arial" w:cs="Arial"/>
          <w:sz w:val="18"/>
          <w:szCs w:val="16"/>
          <w:lang w:val="cs-CZ"/>
        </w:rPr>
        <w:t xml:space="preserve"> oprávněna požadovat náhradu škody vzniklé z tohoto důvodu podle příslušných právních předpisů.</w:t>
      </w:r>
      <w:r>
        <w:rPr>
          <w:rFonts w:ascii="Arial" w:hAnsi="Arial" w:cs="Arial"/>
          <w:sz w:val="18"/>
          <w:szCs w:val="16"/>
          <w:lang w:val="cs-CZ"/>
        </w:rPr>
        <w:t>.</w:t>
      </w:r>
    </w:p>
    <w:p w14:paraId="250F753E" w14:textId="77777777" w:rsidR="00BE40B0" w:rsidRPr="00E82ED9" w:rsidRDefault="00BE40B0" w:rsidP="00BE40B0">
      <w:pPr>
        <w:ind w:left="284" w:hanging="284"/>
        <w:jc w:val="both"/>
        <w:rPr>
          <w:rFonts w:ascii="Arial" w:hAnsi="Arial" w:cs="Arial"/>
          <w:sz w:val="18"/>
          <w:szCs w:val="16"/>
          <w:lang w:val="cs-CZ"/>
        </w:rPr>
      </w:pPr>
    </w:p>
    <w:p w14:paraId="5D119AA5" w14:textId="77777777" w:rsidR="00BE40B0" w:rsidRDefault="00BE40B0" w:rsidP="00BE40B0">
      <w:pPr>
        <w:jc w:val="both"/>
        <w:rPr>
          <w:rFonts w:ascii="Arial" w:hAnsi="Arial" w:cs="Arial"/>
          <w:sz w:val="18"/>
          <w:szCs w:val="16"/>
          <w:lang w:val="cs-CZ"/>
        </w:rPr>
      </w:pPr>
    </w:p>
    <w:p w14:paraId="0D38F87C" w14:textId="77777777" w:rsidR="00BE40B0" w:rsidRDefault="00BE40B0" w:rsidP="00BE40B0">
      <w:pPr>
        <w:jc w:val="both"/>
        <w:rPr>
          <w:rFonts w:ascii="Arial" w:hAnsi="Arial" w:cs="Arial"/>
          <w:sz w:val="18"/>
          <w:szCs w:val="16"/>
          <w:lang w:val="cs-CZ"/>
        </w:rPr>
      </w:pPr>
    </w:p>
    <w:p w14:paraId="5DA1683D" w14:textId="77777777" w:rsidR="00BE40B0" w:rsidRDefault="00BE40B0" w:rsidP="00BE40B0">
      <w:pPr>
        <w:jc w:val="both"/>
        <w:rPr>
          <w:rFonts w:ascii="Arial" w:hAnsi="Arial" w:cs="Arial"/>
          <w:sz w:val="18"/>
          <w:szCs w:val="16"/>
          <w:lang w:val="cs-CZ"/>
        </w:rPr>
      </w:pPr>
    </w:p>
    <w:p w14:paraId="1428D909" w14:textId="77777777" w:rsidR="00BE40B0" w:rsidRDefault="00BE40B0" w:rsidP="00BE40B0">
      <w:pPr>
        <w:jc w:val="both"/>
        <w:rPr>
          <w:rFonts w:ascii="Arial" w:hAnsi="Arial" w:cs="Arial"/>
          <w:sz w:val="18"/>
          <w:szCs w:val="16"/>
          <w:lang w:val="cs-CZ"/>
        </w:rPr>
      </w:pPr>
    </w:p>
    <w:p w14:paraId="7E1ADED2" w14:textId="77777777" w:rsidR="00BE40B0" w:rsidRDefault="00BE40B0" w:rsidP="00BE40B0">
      <w:pPr>
        <w:jc w:val="both"/>
        <w:rPr>
          <w:rFonts w:ascii="Arial" w:hAnsi="Arial" w:cs="Arial"/>
          <w:sz w:val="18"/>
          <w:szCs w:val="16"/>
          <w:lang w:val="cs-CZ"/>
        </w:rPr>
      </w:pPr>
      <w:r>
        <w:rPr>
          <w:rFonts w:ascii="Arial" w:hAnsi="Arial" w:cs="Arial"/>
          <w:sz w:val="18"/>
          <w:szCs w:val="16"/>
          <w:lang w:val="cs-CZ"/>
        </w:rPr>
        <w:t xml:space="preserve">                                                                                                                         .........................................................</w:t>
      </w:r>
    </w:p>
    <w:p w14:paraId="67E3131A" w14:textId="77777777" w:rsidR="00BE40B0" w:rsidRPr="005D7BD3" w:rsidRDefault="00BE40B0" w:rsidP="00BE40B0">
      <w:pPr>
        <w:jc w:val="center"/>
        <w:rPr>
          <w:rFonts w:ascii="Arial" w:hAnsi="Arial" w:cs="Arial"/>
          <w:sz w:val="28"/>
        </w:rPr>
      </w:pPr>
      <w:r>
        <w:rPr>
          <w:rFonts w:ascii="Arial" w:hAnsi="Arial" w:cs="Arial"/>
          <w:sz w:val="18"/>
          <w:szCs w:val="16"/>
          <w:lang w:val="cs-CZ"/>
        </w:rPr>
        <w:t xml:space="preserve">                                                                                          </w:t>
      </w:r>
      <w:r w:rsidRPr="00905CBF">
        <w:rPr>
          <w:rFonts w:ascii="Arial" w:hAnsi="Arial" w:cs="Arial"/>
          <w:i/>
          <w:iCs/>
          <w:sz w:val="18"/>
          <w:szCs w:val="16"/>
          <w:lang w:val="cs-CZ"/>
        </w:rPr>
        <w:t>p</w:t>
      </w:r>
      <w:r w:rsidRPr="00905CBF">
        <w:rPr>
          <w:rFonts w:ascii="Arial" w:hAnsi="Arial" w:cs="Arial"/>
          <w:i/>
          <w:sz w:val="18"/>
          <w:szCs w:val="16"/>
          <w:lang w:val="cs-CZ"/>
        </w:rPr>
        <w:t>odpis a jmenovité razítko oprávněné osoby</w:t>
      </w:r>
    </w:p>
    <w:p w14:paraId="320ECA10" w14:textId="142EAC01" w:rsidR="00D52D8A" w:rsidRDefault="00D52D8A" w:rsidP="00BE40B0">
      <w:pPr>
        <w:pStyle w:val="Normlnweb"/>
        <w:spacing w:before="0" w:beforeAutospacing="0" w:after="120" w:afterAutospacing="0"/>
        <w:jc w:val="both"/>
        <w:rPr>
          <w:rFonts w:asciiTheme="minorBidi" w:hAnsiTheme="minorBidi" w:cstheme="minorBidi"/>
          <w:b/>
          <w:bCs/>
          <w:sz w:val="22"/>
          <w:szCs w:val="22"/>
          <w:lang w:val="cs-CZ"/>
        </w:rPr>
      </w:pPr>
    </w:p>
    <w:p w14:paraId="0CE80DC4" w14:textId="337BDE60" w:rsidR="00314E3F" w:rsidRPr="003F7EA0" w:rsidRDefault="00314E3F" w:rsidP="00AB5BA0">
      <w:pPr>
        <w:pStyle w:val="Nadpis1"/>
        <w:spacing w:after="240"/>
        <w:rPr>
          <w:rFonts w:asciiTheme="minorBidi" w:hAnsiTheme="minorBidi" w:cstheme="minorBidi"/>
          <w:b/>
          <w:bCs/>
          <w:noProof w:val="0"/>
          <w:color w:val="auto"/>
          <w:sz w:val="22"/>
          <w:szCs w:val="22"/>
          <w:lang w:val="cs-CZ"/>
        </w:rPr>
      </w:pPr>
      <w:bookmarkStart w:id="4" w:name="_Toc210912169"/>
      <w:r w:rsidRPr="003F7EA0">
        <w:rPr>
          <w:rFonts w:asciiTheme="minorBidi" w:hAnsiTheme="minorBidi" w:cstheme="minorBidi"/>
          <w:b/>
          <w:bCs/>
          <w:noProof w:val="0"/>
          <w:color w:val="auto"/>
          <w:sz w:val="22"/>
          <w:szCs w:val="22"/>
          <w:lang w:val="cs-CZ"/>
        </w:rPr>
        <w:lastRenderedPageBreak/>
        <w:t xml:space="preserve">PŘÍLOHA Č. </w:t>
      </w:r>
      <w:r w:rsidR="00D52D8A">
        <w:rPr>
          <w:rFonts w:asciiTheme="minorBidi" w:hAnsiTheme="minorBidi" w:cstheme="minorBidi"/>
          <w:b/>
          <w:bCs/>
          <w:noProof w:val="0"/>
          <w:color w:val="auto"/>
          <w:sz w:val="22"/>
          <w:szCs w:val="22"/>
          <w:lang w:val="cs-CZ"/>
        </w:rPr>
        <w:t>3</w:t>
      </w:r>
      <w:bookmarkEnd w:id="4"/>
      <w:r w:rsidR="00AB5BA0" w:rsidRPr="003F7EA0">
        <w:rPr>
          <w:rFonts w:asciiTheme="minorBidi" w:hAnsiTheme="minorBidi" w:cstheme="minorBidi"/>
          <w:b/>
          <w:bCs/>
          <w:noProof w:val="0"/>
          <w:color w:val="auto"/>
          <w:sz w:val="22"/>
          <w:szCs w:val="22"/>
          <w:lang w:val="cs-CZ"/>
        </w:rPr>
        <w:t xml:space="preserve"> </w:t>
      </w:r>
      <w:r w:rsidR="00AB5BA0" w:rsidRPr="003F7EA0">
        <w:rPr>
          <w:rFonts w:asciiTheme="minorBidi" w:hAnsiTheme="minorBidi" w:cstheme="minorBidi"/>
          <w:b/>
          <w:bCs/>
          <w:noProof w:val="0"/>
          <w:color w:val="auto"/>
          <w:sz w:val="22"/>
          <w:szCs w:val="22"/>
          <w:lang w:val="cs-CZ"/>
        </w:rPr>
        <w:tab/>
      </w:r>
    </w:p>
    <w:p w14:paraId="3D64CEFA" w14:textId="77777777" w:rsidR="00314E3F" w:rsidRPr="003F7EA0" w:rsidRDefault="00AB5BA0" w:rsidP="00314E3F">
      <w:pPr>
        <w:pStyle w:val="Normlnweb"/>
        <w:spacing w:before="0" w:beforeAutospacing="0" w:after="120" w:afterAutospacing="0"/>
        <w:ind w:left="432"/>
        <w:jc w:val="both"/>
        <w:rPr>
          <w:rFonts w:asciiTheme="minorBidi" w:hAnsiTheme="minorBidi" w:cstheme="minorBidi"/>
          <w:sz w:val="20"/>
          <w:szCs w:val="20"/>
          <w:lang w:val="cs-CZ"/>
        </w:rPr>
      </w:pPr>
      <w:r w:rsidRPr="003F7EA0">
        <w:rPr>
          <w:rFonts w:asciiTheme="minorBidi" w:hAnsiTheme="minorBidi" w:cstheme="minorBidi"/>
          <w:sz w:val="20"/>
          <w:szCs w:val="20"/>
          <w:lang w:val="cs-CZ"/>
        </w:rPr>
        <w:t xml:space="preserve">Vzorová rámcová </w:t>
      </w:r>
      <w:proofErr w:type="gramStart"/>
      <w:r w:rsidRPr="003F7EA0">
        <w:rPr>
          <w:rFonts w:asciiTheme="minorBidi" w:hAnsiTheme="minorBidi" w:cstheme="minorBidi"/>
          <w:sz w:val="20"/>
          <w:szCs w:val="20"/>
          <w:lang w:val="cs-CZ"/>
        </w:rPr>
        <w:t>smlouva</w:t>
      </w:r>
      <w:r w:rsidR="006A3F3D" w:rsidRPr="003F7EA0">
        <w:rPr>
          <w:rFonts w:asciiTheme="minorBidi" w:hAnsiTheme="minorBidi" w:cstheme="minorBidi"/>
          <w:sz w:val="20"/>
          <w:szCs w:val="20"/>
          <w:lang w:val="cs-CZ"/>
        </w:rPr>
        <w:t xml:space="preserve"> - VZOR</w:t>
      </w:r>
      <w:proofErr w:type="gramEnd"/>
    </w:p>
    <w:p w14:paraId="5F651E31" w14:textId="77777777" w:rsidR="00314E3F" w:rsidRPr="003F7EA0" w:rsidRDefault="00314E3F" w:rsidP="00314E3F">
      <w:pPr>
        <w:pStyle w:val="Normlnweb"/>
        <w:spacing w:before="0" w:beforeAutospacing="0" w:after="120" w:afterAutospacing="0"/>
        <w:ind w:left="432"/>
        <w:jc w:val="both"/>
        <w:rPr>
          <w:rFonts w:asciiTheme="minorBidi" w:hAnsiTheme="minorBidi" w:cstheme="minorBidi"/>
          <w:sz w:val="20"/>
          <w:szCs w:val="20"/>
          <w:lang w:val="cs-CZ"/>
        </w:rPr>
      </w:pPr>
    </w:p>
    <w:tbl>
      <w:tblPr>
        <w:tblStyle w:val="Mkatabulky"/>
        <w:tblW w:w="104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28"/>
        <w:gridCol w:w="5228"/>
      </w:tblGrid>
      <w:tr w:rsidR="00B35FE6" w:rsidRPr="003F7EA0" w14:paraId="0DF69DFE" w14:textId="77777777" w:rsidTr="00B35FE6">
        <w:trPr>
          <w:jc w:val="center"/>
        </w:trPr>
        <w:tc>
          <w:tcPr>
            <w:tcW w:w="5228" w:type="dxa"/>
          </w:tcPr>
          <w:p w14:paraId="454421AE" w14:textId="77777777" w:rsidR="00B35FE6" w:rsidRPr="00BE40B0" w:rsidRDefault="00B35FE6" w:rsidP="00B35FE6">
            <w:pPr>
              <w:pStyle w:val="Nzev"/>
              <w:jc w:val="center"/>
              <w:rPr>
                <w:rFonts w:asciiTheme="majorBidi" w:hAnsiTheme="majorBidi" w:cstheme="majorBidi"/>
                <w:sz w:val="28"/>
                <w:szCs w:val="28"/>
              </w:rPr>
            </w:pPr>
            <w:r w:rsidRPr="00BE40B0">
              <w:rPr>
                <w:rFonts w:asciiTheme="majorBidi" w:hAnsiTheme="majorBidi" w:cstheme="majorBidi"/>
                <w:sz w:val="28"/>
                <w:szCs w:val="28"/>
              </w:rPr>
              <w:t xml:space="preserve">SMLOUVA č. </w:t>
            </w:r>
            <w:proofErr w:type="spellStart"/>
            <w:r w:rsidRPr="00BE40B0">
              <w:rPr>
                <w:rFonts w:asciiTheme="majorBidi" w:hAnsiTheme="majorBidi" w:cstheme="majorBidi"/>
                <w:sz w:val="28"/>
                <w:szCs w:val="28"/>
              </w:rPr>
              <w:t>xxxxxx</w:t>
            </w:r>
            <w:proofErr w:type="spellEnd"/>
            <w:r w:rsidRPr="00BE40B0">
              <w:rPr>
                <w:rFonts w:asciiTheme="majorBidi" w:hAnsiTheme="majorBidi" w:cstheme="majorBidi"/>
                <w:sz w:val="28"/>
                <w:szCs w:val="28"/>
              </w:rPr>
              <w:t>/202</w:t>
            </w:r>
            <w:r w:rsidR="006A3F3D" w:rsidRPr="00BE40B0">
              <w:rPr>
                <w:rFonts w:asciiTheme="majorBidi" w:hAnsiTheme="majorBidi" w:cstheme="majorBidi"/>
                <w:sz w:val="28"/>
                <w:szCs w:val="28"/>
              </w:rPr>
              <w:t>6</w:t>
            </w:r>
            <w:r w:rsidRPr="00BE40B0">
              <w:rPr>
                <w:rFonts w:asciiTheme="majorBidi" w:hAnsiTheme="majorBidi" w:cstheme="majorBidi"/>
                <w:sz w:val="28"/>
                <w:szCs w:val="28"/>
              </w:rPr>
              <w:t>-CIT</w:t>
            </w:r>
          </w:p>
        </w:tc>
        <w:tc>
          <w:tcPr>
            <w:tcW w:w="5228" w:type="dxa"/>
          </w:tcPr>
          <w:p w14:paraId="61CCEEEB" w14:textId="77777777" w:rsidR="00B35FE6" w:rsidRPr="00BE40B0" w:rsidRDefault="006A3F3D" w:rsidP="00B35FE6">
            <w:pPr>
              <w:pStyle w:val="Nzev"/>
              <w:jc w:val="center"/>
              <w:rPr>
                <w:rFonts w:asciiTheme="majorBidi" w:hAnsiTheme="majorBidi" w:cstheme="majorBidi"/>
                <w:sz w:val="28"/>
                <w:szCs w:val="28"/>
                <w:lang w:val="pl-PL"/>
              </w:rPr>
            </w:pPr>
            <w:r w:rsidRPr="00BE40B0">
              <w:rPr>
                <w:rFonts w:asciiTheme="majorBidi" w:hAnsiTheme="majorBidi" w:cstheme="majorBidi"/>
                <w:sz w:val="28"/>
                <w:szCs w:val="28"/>
                <w:lang w:val="pl-PL"/>
              </w:rPr>
              <w:t xml:space="preserve">UMOWA nr </w:t>
            </w:r>
            <w:proofErr w:type="spellStart"/>
            <w:r w:rsidRPr="00BE40B0">
              <w:rPr>
                <w:rFonts w:asciiTheme="majorBidi" w:hAnsiTheme="majorBidi" w:cstheme="majorBidi"/>
                <w:sz w:val="28"/>
                <w:szCs w:val="28"/>
                <w:lang w:val="pl-PL"/>
              </w:rPr>
              <w:t>xxxxxx</w:t>
            </w:r>
            <w:proofErr w:type="spellEnd"/>
            <w:r w:rsidRPr="00BE40B0">
              <w:rPr>
                <w:rFonts w:asciiTheme="majorBidi" w:hAnsiTheme="majorBidi" w:cstheme="majorBidi"/>
                <w:sz w:val="28"/>
                <w:szCs w:val="28"/>
                <w:lang w:val="pl-PL"/>
              </w:rPr>
              <w:t>/2026</w:t>
            </w:r>
            <w:r w:rsidR="00B35FE6" w:rsidRPr="00BE40B0">
              <w:rPr>
                <w:rFonts w:asciiTheme="majorBidi" w:hAnsiTheme="majorBidi" w:cstheme="majorBidi"/>
                <w:sz w:val="28"/>
                <w:szCs w:val="28"/>
                <w:lang w:val="pl-PL"/>
              </w:rPr>
              <w:t>-CIT</w:t>
            </w:r>
          </w:p>
        </w:tc>
      </w:tr>
      <w:tr w:rsidR="00B35FE6" w:rsidRPr="003F7EA0" w14:paraId="19C14D4C" w14:textId="77777777" w:rsidTr="00B35FE6">
        <w:trPr>
          <w:jc w:val="center"/>
        </w:trPr>
        <w:tc>
          <w:tcPr>
            <w:tcW w:w="5228" w:type="dxa"/>
          </w:tcPr>
          <w:p w14:paraId="4917CCF9" w14:textId="77777777" w:rsidR="00B35FE6" w:rsidRPr="00BE40B0" w:rsidRDefault="00B35FE6" w:rsidP="00B35FE6">
            <w:pPr>
              <w:pStyle w:val="Normln1"/>
              <w:jc w:val="center"/>
              <w:rPr>
                <w:rFonts w:asciiTheme="majorBidi" w:hAnsiTheme="majorBidi" w:cstheme="majorBidi"/>
                <w:sz w:val="28"/>
                <w:szCs w:val="28"/>
              </w:rPr>
            </w:pPr>
            <w:r w:rsidRPr="00BE40B0">
              <w:rPr>
                <w:rFonts w:asciiTheme="majorBidi" w:hAnsiTheme="majorBidi" w:cstheme="majorBidi"/>
                <w:sz w:val="28"/>
                <w:szCs w:val="28"/>
              </w:rPr>
              <w:t xml:space="preserve">O POSKYTOVÁNÍ BEZPEČNOSTNÍCH SLUŽEB CHRÁNĚNÉ PŘEPRAVY </w:t>
            </w:r>
            <w:r w:rsidRPr="00BE40B0">
              <w:rPr>
                <w:rFonts w:asciiTheme="majorBidi" w:hAnsiTheme="majorBidi" w:cstheme="majorBidi"/>
                <w:sz w:val="28"/>
                <w:szCs w:val="28"/>
              </w:rPr>
              <w:br/>
              <w:t>A ZPRACOVÁNÍ HOTOVOSTI</w:t>
            </w:r>
          </w:p>
        </w:tc>
        <w:tc>
          <w:tcPr>
            <w:tcW w:w="5228" w:type="dxa"/>
          </w:tcPr>
          <w:p w14:paraId="311F5309" w14:textId="77777777" w:rsidR="00B35FE6" w:rsidRPr="00BE40B0" w:rsidRDefault="00B35FE6" w:rsidP="00B35FE6">
            <w:pPr>
              <w:pStyle w:val="Normln1"/>
              <w:jc w:val="center"/>
              <w:rPr>
                <w:rFonts w:asciiTheme="majorBidi" w:hAnsiTheme="majorBidi" w:cstheme="majorBidi"/>
                <w:sz w:val="28"/>
                <w:szCs w:val="28"/>
                <w:lang w:val="pl-PL"/>
              </w:rPr>
            </w:pPr>
            <w:r w:rsidRPr="00BE40B0">
              <w:rPr>
                <w:rFonts w:asciiTheme="majorBidi" w:hAnsiTheme="majorBidi" w:cstheme="majorBidi"/>
                <w:sz w:val="28"/>
                <w:szCs w:val="28"/>
                <w:lang w:val="pl-PL"/>
              </w:rPr>
              <w:t xml:space="preserve">W ZAKRESIE ŚWIADCZENIA USŁUG OCHRONY TRANSPORTU </w:t>
            </w:r>
            <w:r w:rsidRPr="00BE40B0">
              <w:rPr>
                <w:rFonts w:asciiTheme="majorBidi" w:hAnsiTheme="majorBidi" w:cstheme="majorBidi"/>
                <w:sz w:val="28"/>
                <w:szCs w:val="28"/>
                <w:lang w:val="pl-PL"/>
              </w:rPr>
              <w:br/>
              <w:t>I PRZETWARZANIA GOTÓWKI</w:t>
            </w:r>
          </w:p>
        </w:tc>
      </w:tr>
      <w:tr w:rsidR="00B35FE6" w:rsidRPr="003F7EA0" w14:paraId="46744B79" w14:textId="77777777" w:rsidTr="00B35FE6">
        <w:trPr>
          <w:jc w:val="center"/>
        </w:trPr>
        <w:tc>
          <w:tcPr>
            <w:tcW w:w="5228" w:type="dxa"/>
          </w:tcPr>
          <w:p w14:paraId="27BF2BF6" w14:textId="77777777" w:rsidR="00B35FE6" w:rsidRPr="003F7EA0" w:rsidRDefault="00B35FE6" w:rsidP="00B35FE6">
            <w:pPr>
              <w:tabs>
                <w:tab w:val="center" w:pos="4536"/>
              </w:tabs>
              <w:jc w:val="center"/>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(dále jen „</w:t>
            </w:r>
            <w:r w:rsidRPr="003F7EA0">
              <w:rPr>
                <w:rFonts w:asciiTheme="majorBidi" w:hAnsiTheme="majorBidi" w:cstheme="majorBidi"/>
                <w:b/>
                <w:bCs/>
                <w:noProof w:val="0"/>
                <w:sz w:val="20"/>
                <w:szCs w:val="20"/>
                <w:lang w:val="cs-CZ"/>
              </w:rPr>
              <w:t>Smlouva</w:t>
            </w:r>
            <w:r w:rsidRPr="003F7EA0">
              <w:rPr>
                <w:rFonts w:asciiTheme="majorBidi" w:hAnsiTheme="majorBidi" w:cstheme="majorBidi"/>
                <w:noProof w:val="0"/>
                <w:sz w:val="20"/>
                <w:szCs w:val="20"/>
                <w:lang w:val="cs-CZ"/>
              </w:rPr>
              <w:t>“)</w:t>
            </w:r>
          </w:p>
        </w:tc>
        <w:tc>
          <w:tcPr>
            <w:tcW w:w="5228" w:type="dxa"/>
          </w:tcPr>
          <w:p w14:paraId="6C063D8D" w14:textId="77777777" w:rsidR="00B35FE6" w:rsidRPr="002E2386" w:rsidRDefault="00B35FE6" w:rsidP="00B35FE6">
            <w:pPr>
              <w:tabs>
                <w:tab w:val="center" w:pos="4536"/>
              </w:tabs>
              <w:jc w:val="center"/>
              <w:rPr>
                <w:rFonts w:asciiTheme="majorBidi" w:hAnsiTheme="majorBidi" w:cstheme="majorBidi"/>
                <w:noProof w:val="0"/>
                <w:sz w:val="20"/>
                <w:szCs w:val="20"/>
              </w:rPr>
            </w:pPr>
            <w:r w:rsidRPr="002E2386">
              <w:rPr>
                <w:rFonts w:asciiTheme="majorBidi" w:hAnsiTheme="majorBidi" w:cstheme="majorBidi"/>
                <w:noProof w:val="0"/>
                <w:sz w:val="20"/>
                <w:szCs w:val="20"/>
              </w:rPr>
              <w:t>(zwana dalej „</w:t>
            </w:r>
            <w:proofErr w:type="gramStart"/>
            <w:r w:rsidRPr="002E2386">
              <w:rPr>
                <w:rFonts w:asciiTheme="majorBidi" w:hAnsiTheme="majorBidi" w:cstheme="majorBidi"/>
                <w:b/>
                <w:bCs/>
                <w:noProof w:val="0"/>
                <w:sz w:val="20"/>
                <w:szCs w:val="20"/>
              </w:rPr>
              <w:t>Umową</w:t>
            </w:r>
            <w:r w:rsidRPr="002E2386">
              <w:rPr>
                <w:rFonts w:asciiTheme="majorBidi" w:hAnsiTheme="majorBidi" w:cstheme="majorBidi"/>
                <w:noProof w:val="0"/>
                <w:sz w:val="20"/>
                <w:szCs w:val="20"/>
              </w:rPr>
              <w:t>“</w:t>
            </w:r>
            <w:proofErr w:type="gramEnd"/>
            <w:r w:rsidRPr="002E2386">
              <w:rPr>
                <w:rFonts w:asciiTheme="majorBidi" w:hAnsiTheme="majorBidi" w:cstheme="majorBidi"/>
                <w:noProof w:val="0"/>
                <w:sz w:val="20"/>
                <w:szCs w:val="20"/>
              </w:rPr>
              <w:t>)</w:t>
            </w:r>
          </w:p>
        </w:tc>
      </w:tr>
      <w:tr w:rsidR="00B35FE6" w:rsidRPr="003F7EA0" w14:paraId="20E1A476" w14:textId="77777777" w:rsidTr="00B35FE6">
        <w:trPr>
          <w:jc w:val="center"/>
        </w:trPr>
        <w:tc>
          <w:tcPr>
            <w:tcW w:w="5228" w:type="dxa"/>
          </w:tcPr>
          <w:p w14:paraId="76804788" w14:textId="77777777" w:rsidR="00B35FE6" w:rsidRPr="003F7EA0" w:rsidRDefault="00B35FE6" w:rsidP="00B35FE6">
            <w:pPr>
              <w:tabs>
                <w:tab w:val="center" w:pos="4536"/>
              </w:tabs>
              <w:jc w:val="center"/>
              <w:rPr>
                <w:rFonts w:asciiTheme="majorBidi" w:hAnsiTheme="majorBidi" w:cstheme="majorBidi"/>
                <w:noProof w:val="0"/>
                <w:sz w:val="20"/>
                <w:szCs w:val="20"/>
                <w:lang w:val="cs-CZ"/>
              </w:rPr>
            </w:pPr>
          </w:p>
        </w:tc>
        <w:tc>
          <w:tcPr>
            <w:tcW w:w="5228" w:type="dxa"/>
          </w:tcPr>
          <w:p w14:paraId="32451FCC" w14:textId="77777777" w:rsidR="00B35FE6" w:rsidRPr="002E2386" w:rsidRDefault="00B35FE6" w:rsidP="00B35FE6">
            <w:pPr>
              <w:tabs>
                <w:tab w:val="center" w:pos="4536"/>
              </w:tabs>
              <w:jc w:val="center"/>
              <w:rPr>
                <w:rFonts w:asciiTheme="majorBidi" w:hAnsiTheme="majorBidi" w:cstheme="majorBidi"/>
                <w:noProof w:val="0"/>
                <w:sz w:val="20"/>
                <w:szCs w:val="20"/>
              </w:rPr>
            </w:pPr>
          </w:p>
        </w:tc>
      </w:tr>
      <w:tr w:rsidR="00B35FE6" w:rsidRPr="003F7EA0" w14:paraId="13D0A1F6" w14:textId="77777777" w:rsidTr="00B35FE6">
        <w:trPr>
          <w:jc w:val="center"/>
        </w:trPr>
        <w:tc>
          <w:tcPr>
            <w:tcW w:w="5228" w:type="dxa"/>
          </w:tcPr>
          <w:p w14:paraId="0B6F040F" w14:textId="77777777" w:rsidR="00B35FE6" w:rsidRPr="003F7EA0" w:rsidRDefault="00B35FE6" w:rsidP="00B35FE6">
            <w:pPr>
              <w:tabs>
                <w:tab w:val="center" w:pos="4536"/>
              </w:tabs>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tuto smlouvu o poskytování služeb uzavírají v souladu s ustanovením § 1746 a násl. zákona č. 89/2012 Sb., občanský zákoník, v platném znění (dále jen „</w:t>
            </w:r>
            <w:r w:rsidRPr="003F7EA0">
              <w:rPr>
                <w:rFonts w:asciiTheme="majorBidi" w:hAnsiTheme="majorBidi" w:cstheme="majorBidi"/>
                <w:b/>
                <w:bCs/>
                <w:noProof w:val="0"/>
                <w:sz w:val="20"/>
                <w:szCs w:val="20"/>
                <w:lang w:val="cs-CZ"/>
              </w:rPr>
              <w:t>Občanský zákoník</w:t>
            </w:r>
            <w:r w:rsidRPr="003F7EA0">
              <w:rPr>
                <w:rFonts w:asciiTheme="majorBidi" w:hAnsiTheme="majorBidi" w:cstheme="majorBidi"/>
                <w:noProof w:val="0"/>
                <w:sz w:val="20"/>
                <w:szCs w:val="20"/>
                <w:lang w:val="cs-CZ"/>
              </w:rPr>
              <w:t>“) níže uvedeného dne, měsíce a roku následující smluvní strany:</w:t>
            </w:r>
          </w:p>
        </w:tc>
        <w:tc>
          <w:tcPr>
            <w:tcW w:w="5228" w:type="dxa"/>
          </w:tcPr>
          <w:p w14:paraId="3CFB67F9" w14:textId="77777777" w:rsidR="00B35FE6" w:rsidRPr="002E2386" w:rsidRDefault="00B35FE6" w:rsidP="00B35FE6">
            <w:pPr>
              <w:tabs>
                <w:tab w:val="center" w:pos="4536"/>
              </w:tabs>
              <w:jc w:val="both"/>
              <w:rPr>
                <w:rFonts w:asciiTheme="majorBidi" w:hAnsiTheme="majorBidi" w:cstheme="majorBidi"/>
                <w:noProof w:val="0"/>
                <w:sz w:val="20"/>
                <w:szCs w:val="20"/>
              </w:rPr>
            </w:pPr>
            <w:r w:rsidRPr="002E2386">
              <w:rPr>
                <w:rFonts w:asciiTheme="majorBidi" w:hAnsiTheme="majorBidi" w:cstheme="majorBidi"/>
                <w:noProof w:val="0"/>
                <w:sz w:val="20"/>
                <w:szCs w:val="20"/>
              </w:rPr>
              <w:t>niniejsza umowa o świadczenie usług zostaje zawarta przez następujące strony zgodnie z postanowieniami § 1746 i następnych ustawy nr 89/2012 Dz.U. Rep. Czeskiej, kodeks cywilny, z późniejszymi zmianami (zwanej dalej „</w:t>
            </w:r>
            <w:r w:rsidRPr="002E2386">
              <w:rPr>
                <w:rFonts w:asciiTheme="majorBidi" w:hAnsiTheme="majorBidi" w:cstheme="majorBidi"/>
                <w:b/>
                <w:bCs/>
                <w:noProof w:val="0"/>
                <w:sz w:val="20"/>
                <w:szCs w:val="20"/>
              </w:rPr>
              <w:t xml:space="preserve">kodeksem </w:t>
            </w:r>
            <w:proofErr w:type="gramStart"/>
            <w:r w:rsidRPr="002E2386">
              <w:rPr>
                <w:rFonts w:asciiTheme="majorBidi" w:hAnsiTheme="majorBidi" w:cstheme="majorBidi"/>
                <w:b/>
                <w:bCs/>
                <w:noProof w:val="0"/>
                <w:sz w:val="20"/>
                <w:szCs w:val="20"/>
              </w:rPr>
              <w:t>cywilnym</w:t>
            </w:r>
            <w:r w:rsidRPr="002E2386">
              <w:rPr>
                <w:rFonts w:asciiTheme="majorBidi" w:hAnsiTheme="majorBidi" w:cstheme="majorBidi"/>
                <w:noProof w:val="0"/>
                <w:sz w:val="20"/>
                <w:szCs w:val="20"/>
              </w:rPr>
              <w:t>“</w:t>
            </w:r>
            <w:proofErr w:type="gramEnd"/>
            <w:r w:rsidRPr="002E2386">
              <w:rPr>
                <w:rFonts w:asciiTheme="majorBidi" w:hAnsiTheme="majorBidi" w:cstheme="majorBidi"/>
                <w:noProof w:val="0"/>
                <w:sz w:val="20"/>
                <w:szCs w:val="20"/>
              </w:rPr>
              <w:t>) w dniu, miesiącu i roku wskazanym poniżej:</w:t>
            </w:r>
          </w:p>
        </w:tc>
      </w:tr>
      <w:tr w:rsidR="00B35FE6" w:rsidRPr="003F7EA0" w14:paraId="78E87859" w14:textId="77777777" w:rsidTr="00B35FE6">
        <w:trPr>
          <w:jc w:val="center"/>
        </w:trPr>
        <w:tc>
          <w:tcPr>
            <w:tcW w:w="5228" w:type="dxa"/>
          </w:tcPr>
          <w:p w14:paraId="45E2206D" w14:textId="77777777" w:rsidR="00B35FE6" w:rsidRPr="003F7EA0" w:rsidRDefault="00B35FE6" w:rsidP="00B35FE6">
            <w:pPr>
              <w:tabs>
                <w:tab w:val="center" w:pos="4536"/>
              </w:tabs>
              <w:jc w:val="both"/>
              <w:rPr>
                <w:rFonts w:asciiTheme="majorBidi" w:hAnsiTheme="majorBidi" w:cstheme="majorBidi"/>
                <w:noProof w:val="0"/>
                <w:sz w:val="20"/>
                <w:szCs w:val="20"/>
                <w:lang w:val="cs-CZ"/>
              </w:rPr>
            </w:pPr>
          </w:p>
        </w:tc>
        <w:tc>
          <w:tcPr>
            <w:tcW w:w="5228" w:type="dxa"/>
          </w:tcPr>
          <w:p w14:paraId="0F02C912" w14:textId="77777777" w:rsidR="00B35FE6" w:rsidRPr="002E2386" w:rsidRDefault="00B35FE6" w:rsidP="00B35FE6">
            <w:pPr>
              <w:tabs>
                <w:tab w:val="center" w:pos="4536"/>
              </w:tabs>
              <w:jc w:val="both"/>
              <w:rPr>
                <w:rFonts w:asciiTheme="majorBidi" w:hAnsiTheme="majorBidi" w:cstheme="majorBidi"/>
                <w:noProof w:val="0"/>
                <w:sz w:val="20"/>
                <w:szCs w:val="20"/>
              </w:rPr>
            </w:pPr>
          </w:p>
        </w:tc>
      </w:tr>
      <w:tr w:rsidR="00B35FE6" w:rsidRPr="003F7EA0" w14:paraId="75AE36C5" w14:textId="77777777" w:rsidTr="00B35FE6">
        <w:trPr>
          <w:jc w:val="center"/>
        </w:trPr>
        <w:tc>
          <w:tcPr>
            <w:tcW w:w="5228" w:type="dxa"/>
          </w:tcPr>
          <w:p w14:paraId="095DF31C" w14:textId="77777777" w:rsidR="00B35FE6" w:rsidRPr="003F7EA0" w:rsidRDefault="00B35FE6" w:rsidP="00B35FE6">
            <w:pPr>
              <w:jc w:val="both"/>
              <w:rPr>
                <w:rFonts w:asciiTheme="majorBidi" w:hAnsiTheme="majorBidi" w:cstheme="majorBidi"/>
                <w:b/>
                <w:bCs/>
                <w:noProof w:val="0"/>
                <w:sz w:val="20"/>
                <w:szCs w:val="20"/>
                <w:lang w:val="cs-CZ"/>
              </w:rPr>
            </w:pPr>
            <w:r w:rsidRPr="003F7EA0">
              <w:rPr>
                <w:rFonts w:asciiTheme="majorBidi" w:hAnsiTheme="majorBidi" w:cstheme="majorBidi"/>
                <w:b/>
                <w:bCs/>
                <w:noProof w:val="0"/>
                <w:sz w:val="20"/>
                <w:szCs w:val="20"/>
                <w:lang w:val="cs-CZ"/>
              </w:rPr>
              <w:t>Odběratel:</w:t>
            </w:r>
          </w:p>
        </w:tc>
        <w:tc>
          <w:tcPr>
            <w:tcW w:w="5228" w:type="dxa"/>
          </w:tcPr>
          <w:p w14:paraId="7444278D" w14:textId="77777777" w:rsidR="00B35FE6" w:rsidRPr="002E2386" w:rsidRDefault="00B35FE6" w:rsidP="00B35FE6">
            <w:pPr>
              <w:jc w:val="both"/>
              <w:rPr>
                <w:rFonts w:asciiTheme="majorBidi" w:hAnsiTheme="majorBidi" w:cstheme="majorBidi"/>
                <w:b/>
                <w:bCs/>
                <w:noProof w:val="0"/>
                <w:sz w:val="20"/>
                <w:szCs w:val="20"/>
              </w:rPr>
            </w:pPr>
            <w:r w:rsidRPr="002E2386">
              <w:rPr>
                <w:rFonts w:asciiTheme="majorBidi" w:hAnsiTheme="majorBidi" w:cstheme="majorBidi"/>
                <w:b/>
                <w:bCs/>
                <w:noProof w:val="0"/>
                <w:sz w:val="20"/>
                <w:szCs w:val="20"/>
              </w:rPr>
              <w:t>Odbiorca:</w:t>
            </w:r>
          </w:p>
        </w:tc>
      </w:tr>
      <w:tr w:rsidR="00B35FE6" w:rsidRPr="003F7EA0" w14:paraId="0B8A0AC9" w14:textId="77777777" w:rsidTr="00B35FE6">
        <w:trPr>
          <w:jc w:val="center"/>
        </w:trPr>
        <w:tc>
          <w:tcPr>
            <w:tcW w:w="5228" w:type="dxa"/>
          </w:tcPr>
          <w:p w14:paraId="377808CC" w14:textId="77777777" w:rsidR="00B35FE6" w:rsidRPr="003F7EA0" w:rsidRDefault="00B35FE6" w:rsidP="00B35FE6">
            <w:pPr>
              <w:jc w:val="both"/>
              <w:rPr>
                <w:rFonts w:asciiTheme="majorBidi" w:hAnsiTheme="majorBidi" w:cstheme="majorBidi"/>
                <w:noProof w:val="0"/>
                <w:sz w:val="20"/>
                <w:szCs w:val="20"/>
                <w:lang w:val="cs-CZ" w:eastAsia="cs-CZ"/>
              </w:rPr>
            </w:pPr>
            <w:r w:rsidRPr="003F7EA0">
              <w:rPr>
                <w:rFonts w:asciiTheme="majorBidi" w:hAnsiTheme="majorBidi" w:cstheme="majorBidi"/>
                <w:b/>
                <w:bCs/>
                <w:noProof w:val="0"/>
                <w:sz w:val="20"/>
                <w:szCs w:val="20"/>
                <w:lang w:val="cs-CZ"/>
              </w:rPr>
              <w:t xml:space="preserve">ORLEN </w:t>
            </w:r>
            <w:proofErr w:type="spellStart"/>
            <w:r w:rsidRPr="003F7EA0">
              <w:rPr>
                <w:rFonts w:asciiTheme="majorBidi" w:hAnsiTheme="majorBidi" w:cstheme="majorBidi"/>
                <w:b/>
                <w:bCs/>
                <w:noProof w:val="0"/>
                <w:sz w:val="20"/>
                <w:szCs w:val="20"/>
                <w:lang w:val="cs-CZ"/>
              </w:rPr>
              <w:t>Ochrona</w:t>
            </w:r>
            <w:proofErr w:type="spellEnd"/>
            <w:r w:rsidRPr="003F7EA0">
              <w:rPr>
                <w:rFonts w:asciiTheme="majorBidi" w:hAnsiTheme="majorBidi" w:cstheme="majorBidi"/>
                <w:b/>
                <w:bCs/>
                <w:noProof w:val="0"/>
                <w:sz w:val="20"/>
                <w:szCs w:val="20"/>
                <w:lang w:val="cs-CZ"/>
              </w:rPr>
              <w:t xml:space="preserve"> </w:t>
            </w:r>
            <w:proofErr w:type="spellStart"/>
            <w:r w:rsidRPr="003F7EA0">
              <w:rPr>
                <w:rFonts w:asciiTheme="majorBidi" w:hAnsiTheme="majorBidi" w:cstheme="majorBidi"/>
                <w:b/>
                <w:bCs/>
                <w:noProof w:val="0"/>
                <w:sz w:val="20"/>
                <w:szCs w:val="20"/>
                <w:lang w:val="cs-CZ"/>
              </w:rPr>
              <w:t>Sp</w:t>
            </w:r>
            <w:proofErr w:type="spellEnd"/>
            <w:r w:rsidRPr="003F7EA0">
              <w:rPr>
                <w:rFonts w:asciiTheme="majorBidi" w:hAnsiTheme="majorBidi" w:cstheme="majorBidi"/>
                <w:b/>
                <w:bCs/>
                <w:noProof w:val="0"/>
                <w:sz w:val="20"/>
                <w:szCs w:val="20"/>
                <w:lang w:val="cs-CZ"/>
              </w:rPr>
              <w:t xml:space="preserve">. z </w:t>
            </w:r>
            <w:proofErr w:type="spellStart"/>
            <w:r w:rsidRPr="003F7EA0">
              <w:rPr>
                <w:rFonts w:asciiTheme="majorBidi" w:hAnsiTheme="majorBidi" w:cstheme="majorBidi"/>
                <w:b/>
                <w:bCs/>
                <w:noProof w:val="0"/>
                <w:sz w:val="20"/>
                <w:szCs w:val="20"/>
                <w:lang w:val="cs-CZ"/>
              </w:rPr>
              <w:t>o.o</w:t>
            </w:r>
            <w:proofErr w:type="spellEnd"/>
            <w:r w:rsidRPr="003F7EA0">
              <w:rPr>
                <w:rFonts w:asciiTheme="majorBidi" w:hAnsiTheme="majorBidi" w:cstheme="majorBidi"/>
                <w:b/>
                <w:bCs/>
                <w:noProof w:val="0"/>
                <w:sz w:val="20"/>
                <w:szCs w:val="20"/>
                <w:lang w:val="cs-CZ"/>
              </w:rPr>
              <w:t>.</w:t>
            </w:r>
            <w:r w:rsidRPr="003F7EA0">
              <w:rPr>
                <w:rFonts w:asciiTheme="majorBidi" w:hAnsiTheme="majorBidi" w:cstheme="majorBidi"/>
                <w:noProof w:val="0"/>
                <w:sz w:val="20"/>
                <w:szCs w:val="20"/>
                <w:lang w:val="cs-CZ"/>
              </w:rPr>
              <w:t xml:space="preserve">, zapsaná v celostátním soudním rejstříku Polské republiky pod číslem KRS 0000035335, se sídlem: ul. </w:t>
            </w:r>
            <w:proofErr w:type="spellStart"/>
            <w:r w:rsidRPr="003F7EA0">
              <w:rPr>
                <w:rFonts w:asciiTheme="majorBidi" w:hAnsiTheme="majorBidi" w:cstheme="majorBidi"/>
                <w:noProof w:val="0"/>
                <w:sz w:val="20"/>
                <w:szCs w:val="20"/>
                <w:lang w:val="cs-CZ"/>
              </w:rPr>
              <w:t>Chemików</w:t>
            </w:r>
            <w:proofErr w:type="spellEnd"/>
            <w:r w:rsidRPr="003F7EA0">
              <w:rPr>
                <w:rFonts w:asciiTheme="majorBidi" w:hAnsiTheme="majorBidi" w:cstheme="majorBidi"/>
                <w:noProof w:val="0"/>
                <w:sz w:val="20"/>
                <w:szCs w:val="20"/>
                <w:lang w:val="cs-CZ"/>
              </w:rPr>
              <w:t xml:space="preserve"> 7, PSČ 09-411 </w:t>
            </w:r>
            <w:proofErr w:type="spellStart"/>
            <w:r w:rsidRPr="003F7EA0">
              <w:rPr>
                <w:rFonts w:asciiTheme="majorBidi" w:hAnsiTheme="majorBidi" w:cstheme="majorBidi"/>
                <w:noProof w:val="0"/>
                <w:sz w:val="20"/>
                <w:szCs w:val="20"/>
                <w:lang w:val="cs-CZ"/>
              </w:rPr>
              <w:t>Płock</w:t>
            </w:r>
            <w:proofErr w:type="spellEnd"/>
            <w:r w:rsidRPr="003F7EA0">
              <w:rPr>
                <w:rFonts w:asciiTheme="majorBidi" w:hAnsiTheme="majorBidi" w:cstheme="majorBidi"/>
                <w:noProof w:val="0"/>
                <w:sz w:val="20"/>
                <w:szCs w:val="20"/>
                <w:lang w:val="cs-CZ"/>
              </w:rPr>
              <w:t xml:space="preserve">, Polsko, IČ (REGON): 61100072500000, zastoupená prostřednictvím: </w:t>
            </w:r>
            <w:r w:rsidRPr="003F7EA0">
              <w:rPr>
                <w:rFonts w:asciiTheme="majorBidi" w:hAnsiTheme="majorBidi" w:cstheme="majorBidi"/>
                <w:b/>
                <w:bCs/>
                <w:noProof w:val="0"/>
                <w:sz w:val="20"/>
                <w:szCs w:val="20"/>
                <w:lang w:val="cs-CZ"/>
              </w:rPr>
              <w:t xml:space="preserve">ORLEN </w:t>
            </w:r>
            <w:proofErr w:type="spellStart"/>
            <w:r w:rsidRPr="003F7EA0">
              <w:rPr>
                <w:rFonts w:asciiTheme="majorBidi" w:hAnsiTheme="majorBidi" w:cstheme="majorBidi"/>
                <w:b/>
                <w:bCs/>
                <w:noProof w:val="0"/>
                <w:sz w:val="20"/>
                <w:szCs w:val="20"/>
                <w:lang w:val="cs-CZ"/>
              </w:rPr>
              <w:t>Ochrona</w:t>
            </w:r>
            <w:proofErr w:type="spellEnd"/>
            <w:r w:rsidRPr="003F7EA0">
              <w:rPr>
                <w:rFonts w:asciiTheme="majorBidi" w:hAnsiTheme="majorBidi" w:cstheme="majorBidi"/>
                <w:b/>
                <w:bCs/>
                <w:noProof w:val="0"/>
                <w:sz w:val="20"/>
                <w:szCs w:val="20"/>
                <w:lang w:val="cs-CZ"/>
              </w:rPr>
              <w:t xml:space="preserve"> </w:t>
            </w:r>
            <w:proofErr w:type="spellStart"/>
            <w:r w:rsidRPr="003F7EA0">
              <w:rPr>
                <w:rFonts w:asciiTheme="majorBidi" w:hAnsiTheme="majorBidi" w:cstheme="majorBidi"/>
                <w:b/>
                <w:bCs/>
                <w:noProof w:val="0"/>
                <w:sz w:val="20"/>
                <w:szCs w:val="20"/>
                <w:lang w:val="cs-CZ"/>
              </w:rPr>
              <w:t>Sp</w:t>
            </w:r>
            <w:proofErr w:type="spellEnd"/>
            <w:r w:rsidRPr="003F7EA0">
              <w:rPr>
                <w:rFonts w:asciiTheme="majorBidi" w:hAnsiTheme="majorBidi" w:cstheme="majorBidi"/>
                <w:b/>
                <w:bCs/>
                <w:noProof w:val="0"/>
                <w:sz w:val="20"/>
                <w:szCs w:val="20"/>
                <w:lang w:val="cs-CZ"/>
              </w:rPr>
              <w:t xml:space="preserve">. z </w:t>
            </w:r>
            <w:proofErr w:type="spellStart"/>
            <w:r w:rsidRPr="003F7EA0">
              <w:rPr>
                <w:rFonts w:asciiTheme="majorBidi" w:hAnsiTheme="majorBidi" w:cstheme="majorBidi"/>
                <w:b/>
                <w:bCs/>
                <w:noProof w:val="0"/>
                <w:sz w:val="20"/>
                <w:szCs w:val="20"/>
                <w:lang w:val="cs-CZ"/>
              </w:rPr>
              <w:t>o.o</w:t>
            </w:r>
            <w:proofErr w:type="spellEnd"/>
            <w:r w:rsidRPr="003F7EA0">
              <w:rPr>
                <w:rFonts w:asciiTheme="majorBidi" w:hAnsiTheme="majorBidi" w:cstheme="majorBidi"/>
                <w:b/>
                <w:bCs/>
                <w:noProof w:val="0"/>
                <w:sz w:val="20"/>
                <w:szCs w:val="20"/>
                <w:lang w:val="cs-CZ"/>
              </w:rPr>
              <w:t>., organizační složka v České republice</w:t>
            </w:r>
            <w:r w:rsidRPr="003F7EA0">
              <w:rPr>
                <w:rFonts w:asciiTheme="majorBidi" w:hAnsiTheme="majorBidi" w:cstheme="majorBidi"/>
                <w:noProof w:val="0"/>
                <w:sz w:val="20"/>
                <w:szCs w:val="20"/>
                <w:lang w:val="cs-CZ"/>
              </w:rPr>
              <w:t xml:space="preserve">, se </w:t>
            </w:r>
            <w:proofErr w:type="gramStart"/>
            <w:r w:rsidRPr="003F7EA0">
              <w:rPr>
                <w:rFonts w:asciiTheme="majorBidi" w:hAnsiTheme="majorBidi" w:cstheme="majorBidi"/>
                <w:noProof w:val="0"/>
                <w:sz w:val="20"/>
                <w:szCs w:val="20"/>
                <w:lang w:val="cs-CZ"/>
              </w:rPr>
              <w:t>sídlem:  Litvínov</w:t>
            </w:r>
            <w:proofErr w:type="gramEnd"/>
            <w:r w:rsidRPr="003F7EA0">
              <w:rPr>
                <w:rFonts w:asciiTheme="majorBidi" w:hAnsiTheme="majorBidi" w:cstheme="majorBidi"/>
                <w:noProof w:val="0"/>
                <w:sz w:val="20"/>
                <w:szCs w:val="20"/>
                <w:lang w:val="cs-CZ"/>
              </w:rPr>
              <w:t xml:space="preserve"> - Záluží 1, PSČ: 436 01, </w:t>
            </w:r>
            <w:proofErr w:type="spellStart"/>
            <w:r w:rsidRPr="003F7EA0">
              <w:rPr>
                <w:rFonts w:asciiTheme="majorBidi" w:hAnsiTheme="majorBidi" w:cstheme="majorBidi"/>
                <w:noProof w:val="0"/>
                <w:sz w:val="20"/>
                <w:szCs w:val="20"/>
                <w:lang w:val="cs-CZ"/>
              </w:rPr>
              <w:t>zapsa-ná</w:t>
            </w:r>
            <w:proofErr w:type="spellEnd"/>
            <w:r w:rsidRPr="003F7EA0">
              <w:rPr>
                <w:rFonts w:asciiTheme="majorBidi" w:hAnsiTheme="majorBidi" w:cstheme="majorBidi"/>
                <w:noProof w:val="0"/>
                <w:sz w:val="20"/>
                <w:szCs w:val="20"/>
                <w:lang w:val="cs-CZ"/>
              </w:rPr>
              <w:t xml:space="preserve"> v obchodním rejstříku vedeném u Krajského soudu v Ústí nad Labem, </w:t>
            </w:r>
            <w:proofErr w:type="spellStart"/>
            <w:r w:rsidRPr="003F7EA0">
              <w:rPr>
                <w:rFonts w:asciiTheme="majorBidi" w:hAnsiTheme="majorBidi" w:cstheme="majorBidi"/>
                <w:noProof w:val="0"/>
                <w:sz w:val="20"/>
                <w:szCs w:val="20"/>
                <w:lang w:val="cs-CZ"/>
              </w:rPr>
              <w:t>sp</w:t>
            </w:r>
            <w:proofErr w:type="spellEnd"/>
            <w:r w:rsidRPr="003F7EA0">
              <w:rPr>
                <w:rFonts w:asciiTheme="majorBidi" w:hAnsiTheme="majorBidi" w:cstheme="majorBidi"/>
                <w:noProof w:val="0"/>
                <w:sz w:val="20"/>
                <w:szCs w:val="20"/>
                <w:lang w:val="cs-CZ"/>
              </w:rPr>
              <w:t xml:space="preserve">. zn. A 27171, IČ: 24132578, DIČ: CZ24132578, zastoupení: Adam Janusz – vedoucí odštěpného závodu, telefon: (00420) 476 162 050, e-mail: </w:t>
            </w:r>
            <w:hyperlink r:id="rId8" w:history="1">
              <w:r w:rsidRPr="003F7EA0">
                <w:rPr>
                  <w:rStyle w:val="Hypertextovodkaz"/>
                  <w:rFonts w:asciiTheme="majorBidi" w:hAnsiTheme="majorBidi" w:cstheme="majorBidi"/>
                  <w:noProof w:val="0"/>
                  <w:sz w:val="20"/>
                  <w:szCs w:val="20"/>
                  <w:lang w:val="cs-CZ"/>
                </w:rPr>
                <w:t>adam.janusz@orlen.pl</w:t>
              </w:r>
            </w:hyperlink>
            <w:r w:rsidRPr="003F7EA0">
              <w:rPr>
                <w:rFonts w:asciiTheme="majorBidi" w:hAnsiTheme="majorBidi" w:cstheme="majorBidi"/>
                <w:noProof w:val="0"/>
                <w:sz w:val="20"/>
                <w:szCs w:val="20"/>
                <w:lang w:val="cs-CZ"/>
              </w:rPr>
              <w:t xml:space="preserve">, bankovní spojení: Raiffeisenbank a.s., č. účtu: 6453813001/5500, </w:t>
            </w:r>
          </w:p>
        </w:tc>
        <w:tc>
          <w:tcPr>
            <w:tcW w:w="5228" w:type="dxa"/>
          </w:tcPr>
          <w:p w14:paraId="12F63CE0" w14:textId="77777777" w:rsidR="00B35FE6" w:rsidRPr="002E2386" w:rsidRDefault="00B35FE6" w:rsidP="00B35FE6">
            <w:pPr>
              <w:jc w:val="both"/>
              <w:rPr>
                <w:rFonts w:asciiTheme="majorBidi" w:hAnsiTheme="majorBidi" w:cstheme="majorBidi"/>
                <w:noProof w:val="0"/>
                <w:sz w:val="20"/>
                <w:szCs w:val="20"/>
              </w:rPr>
            </w:pPr>
            <w:r w:rsidRPr="002E2386">
              <w:rPr>
                <w:rFonts w:asciiTheme="majorBidi" w:hAnsiTheme="majorBidi" w:cstheme="majorBidi"/>
                <w:b/>
                <w:noProof w:val="0"/>
                <w:color w:val="000000"/>
                <w:sz w:val="20"/>
              </w:rPr>
              <w:t>ORLEN Ochrona Sp. z o.o.</w:t>
            </w:r>
            <w:r w:rsidRPr="002E2386">
              <w:rPr>
                <w:rFonts w:asciiTheme="majorBidi" w:hAnsiTheme="majorBidi" w:cstheme="majorBidi"/>
                <w:bCs/>
                <w:noProof w:val="0"/>
                <w:color w:val="000000"/>
                <w:sz w:val="20"/>
              </w:rPr>
              <w:t xml:space="preserve">, wpisana do Krajowego Rejestru Sądowego Rzeczypospolitej Polskiej pod numerem KRS 0000035335, z siedzibą: ul. Chemików 7, kod pocztowy 09-411 Płock, Polska, REGON: 61100072500000, </w:t>
            </w:r>
            <w:r w:rsidRPr="002E2386">
              <w:rPr>
                <w:rFonts w:asciiTheme="majorBidi" w:hAnsiTheme="majorBidi" w:cstheme="majorBidi"/>
                <w:noProof w:val="0"/>
                <w:color w:val="000000"/>
                <w:sz w:val="20"/>
              </w:rPr>
              <w:t>reprezentowany przez</w:t>
            </w:r>
            <w:r w:rsidRPr="002E2386">
              <w:rPr>
                <w:rFonts w:asciiTheme="majorBidi" w:hAnsiTheme="majorBidi" w:cstheme="majorBidi"/>
                <w:bCs/>
                <w:noProof w:val="0"/>
                <w:color w:val="000000"/>
                <w:sz w:val="20"/>
              </w:rPr>
              <w:t xml:space="preserve">: </w:t>
            </w:r>
            <w:r w:rsidRPr="002E2386">
              <w:rPr>
                <w:rFonts w:asciiTheme="majorBidi" w:hAnsiTheme="majorBidi" w:cstheme="majorBidi"/>
                <w:b/>
                <w:noProof w:val="0"/>
                <w:color w:val="000000"/>
                <w:sz w:val="20"/>
              </w:rPr>
              <w:t>ORLEN Ochrona Sp. z o.o., oddział w Republice Czeskiej</w:t>
            </w:r>
            <w:r w:rsidRPr="002E2386">
              <w:rPr>
                <w:rFonts w:asciiTheme="majorBidi" w:hAnsiTheme="majorBidi" w:cstheme="majorBidi"/>
                <w:bCs/>
                <w:noProof w:val="0"/>
                <w:color w:val="000000"/>
                <w:sz w:val="20"/>
              </w:rPr>
              <w:t>, z siedzibą</w:t>
            </w:r>
            <w:r w:rsidRPr="002E2386">
              <w:rPr>
                <w:rFonts w:asciiTheme="majorBidi" w:hAnsiTheme="majorBidi" w:cstheme="majorBidi"/>
                <w:noProof w:val="0"/>
                <w:color w:val="000000"/>
                <w:sz w:val="20"/>
              </w:rPr>
              <w:t xml:space="preserve">: </w:t>
            </w:r>
            <w:proofErr w:type="spellStart"/>
            <w:r w:rsidRPr="002E2386">
              <w:rPr>
                <w:rFonts w:asciiTheme="majorBidi" w:hAnsiTheme="majorBidi" w:cstheme="majorBidi"/>
                <w:noProof w:val="0"/>
                <w:color w:val="000000"/>
                <w:sz w:val="20"/>
              </w:rPr>
              <w:t>Litvínov</w:t>
            </w:r>
            <w:proofErr w:type="spellEnd"/>
            <w:r w:rsidRPr="002E2386">
              <w:rPr>
                <w:rFonts w:asciiTheme="majorBidi" w:hAnsiTheme="majorBidi" w:cstheme="majorBidi"/>
                <w:noProof w:val="0"/>
                <w:color w:val="000000"/>
                <w:sz w:val="20"/>
              </w:rPr>
              <w:t xml:space="preserve"> - </w:t>
            </w:r>
            <w:proofErr w:type="spellStart"/>
            <w:r w:rsidRPr="002E2386">
              <w:rPr>
                <w:rFonts w:asciiTheme="majorBidi" w:hAnsiTheme="majorBidi" w:cstheme="majorBidi"/>
                <w:noProof w:val="0"/>
                <w:color w:val="000000"/>
                <w:sz w:val="20"/>
              </w:rPr>
              <w:t>Záluží</w:t>
            </w:r>
            <w:proofErr w:type="spellEnd"/>
            <w:r w:rsidRPr="002E2386">
              <w:rPr>
                <w:rFonts w:asciiTheme="majorBidi" w:hAnsiTheme="majorBidi" w:cstheme="majorBidi"/>
                <w:noProof w:val="0"/>
                <w:color w:val="000000"/>
                <w:sz w:val="20"/>
              </w:rPr>
              <w:t xml:space="preserve"> 1, kod pocztowy: 436 01, zarejestrowana w rejestrze handlowym prowadzonym przez Sąd Rejonowy w Uściu nad Łabą, nr akt rejestrowych A 27171, </w:t>
            </w:r>
            <w:r w:rsidRPr="002E2386">
              <w:rPr>
                <w:rFonts w:asciiTheme="majorBidi" w:hAnsiTheme="majorBidi" w:cstheme="majorBidi"/>
                <w:noProof w:val="0"/>
                <w:sz w:val="20"/>
              </w:rPr>
              <w:t xml:space="preserve">Nr </w:t>
            </w:r>
            <w:proofErr w:type="spellStart"/>
            <w:r w:rsidRPr="002E2386">
              <w:rPr>
                <w:rFonts w:asciiTheme="majorBidi" w:hAnsiTheme="majorBidi" w:cstheme="majorBidi"/>
                <w:noProof w:val="0"/>
                <w:sz w:val="20"/>
              </w:rPr>
              <w:t>Ident</w:t>
            </w:r>
            <w:proofErr w:type="spellEnd"/>
            <w:r w:rsidRPr="002E2386">
              <w:rPr>
                <w:rFonts w:asciiTheme="majorBidi" w:hAnsiTheme="majorBidi" w:cstheme="majorBidi"/>
                <w:noProof w:val="0"/>
                <w:sz w:val="20"/>
              </w:rPr>
              <w:t>. (IČ): 24132578, NIP (DIČ): CZ24132578</w:t>
            </w:r>
            <w:r w:rsidRPr="002E2386">
              <w:rPr>
                <w:rFonts w:asciiTheme="majorBidi" w:hAnsiTheme="majorBidi" w:cstheme="majorBidi"/>
                <w:noProof w:val="0"/>
                <w:color w:val="000000"/>
                <w:sz w:val="20"/>
              </w:rPr>
              <w:t xml:space="preserve"> reprezentowany przez: Adam Janusz – dyrektor oddziału, telefon: (00420) 476 162 050, e-mail: </w:t>
            </w:r>
            <w:hyperlink r:id="rId9" w:history="1">
              <w:r w:rsidRPr="002E2386">
                <w:rPr>
                  <w:rStyle w:val="Hypertextovodkaz"/>
                  <w:rFonts w:asciiTheme="majorBidi" w:hAnsiTheme="majorBidi" w:cstheme="majorBidi"/>
                  <w:noProof w:val="0"/>
                  <w:sz w:val="20"/>
                </w:rPr>
                <w:t>adam.janusz@orlen.pl</w:t>
              </w:r>
            </w:hyperlink>
            <w:r w:rsidRPr="002E2386">
              <w:rPr>
                <w:rFonts w:asciiTheme="majorBidi" w:hAnsiTheme="majorBidi" w:cstheme="majorBidi"/>
                <w:noProof w:val="0"/>
                <w:color w:val="000000"/>
                <w:sz w:val="20"/>
              </w:rPr>
              <w:t xml:space="preserve">, dane rachunku: </w:t>
            </w:r>
            <w:proofErr w:type="spellStart"/>
            <w:r w:rsidRPr="002E2386">
              <w:rPr>
                <w:rFonts w:asciiTheme="majorBidi" w:hAnsiTheme="majorBidi" w:cstheme="majorBidi"/>
                <w:noProof w:val="0"/>
                <w:color w:val="000000"/>
                <w:sz w:val="20"/>
              </w:rPr>
              <w:t>Raiffeisenbank</w:t>
            </w:r>
            <w:proofErr w:type="spellEnd"/>
            <w:r w:rsidRPr="002E2386">
              <w:rPr>
                <w:rFonts w:asciiTheme="majorBidi" w:hAnsiTheme="majorBidi" w:cstheme="majorBidi"/>
                <w:noProof w:val="0"/>
                <w:color w:val="000000"/>
                <w:sz w:val="20"/>
              </w:rPr>
              <w:t xml:space="preserve">, </w:t>
            </w:r>
            <w:proofErr w:type="spellStart"/>
            <w:r w:rsidRPr="002E2386">
              <w:rPr>
                <w:rFonts w:asciiTheme="majorBidi" w:hAnsiTheme="majorBidi" w:cstheme="majorBidi"/>
                <w:noProof w:val="0"/>
                <w:color w:val="000000"/>
                <w:sz w:val="20"/>
              </w:rPr>
              <w:t>a.s</w:t>
            </w:r>
            <w:proofErr w:type="spellEnd"/>
            <w:r w:rsidRPr="002E2386">
              <w:rPr>
                <w:rFonts w:asciiTheme="majorBidi" w:hAnsiTheme="majorBidi" w:cstheme="majorBidi"/>
                <w:noProof w:val="0"/>
                <w:color w:val="000000"/>
                <w:sz w:val="20"/>
              </w:rPr>
              <w:t>., nr konta: 6453813001/5500,</w:t>
            </w:r>
          </w:p>
        </w:tc>
      </w:tr>
      <w:tr w:rsidR="00B35FE6" w:rsidRPr="003F7EA0" w14:paraId="7D927F6E" w14:textId="77777777" w:rsidTr="00B35FE6">
        <w:trPr>
          <w:jc w:val="center"/>
        </w:trPr>
        <w:tc>
          <w:tcPr>
            <w:tcW w:w="5228" w:type="dxa"/>
          </w:tcPr>
          <w:p w14:paraId="49CC7758" w14:textId="77777777" w:rsidR="00B35FE6" w:rsidRPr="003F7EA0" w:rsidRDefault="00B35FE6" w:rsidP="00B35FE6">
            <w:pPr>
              <w:jc w:val="both"/>
              <w:rPr>
                <w:rFonts w:asciiTheme="majorBidi" w:hAnsiTheme="majorBidi" w:cstheme="majorBidi"/>
                <w:b/>
                <w:bCs/>
                <w:noProof w:val="0"/>
                <w:sz w:val="20"/>
                <w:szCs w:val="20"/>
                <w:lang w:val="cs-CZ"/>
              </w:rPr>
            </w:pPr>
          </w:p>
        </w:tc>
        <w:tc>
          <w:tcPr>
            <w:tcW w:w="5228" w:type="dxa"/>
          </w:tcPr>
          <w:p w14:paraId="440B38E5" w14:textId="77777777" w:rsidR="00B35FE6" w:rsidRPr="002E2386" w:rsidRDefault="00B35FE6" w:rsidP="00B35FE6">
            <w:pPr>
              <w:jc w:val="both"/>
              <w:rPr>
                <w:rFonts w:asciiTheme="majorBidi" w:hAnsiTheme="majorBidi" w:cstheme="majorBidi"/>
                <w:b/>
                <w:bCs/>
                <w:noProof w:val="0"/>
                <w:sz w:val="20"/>
                <w:szCs w:val="20"/>
              </w:rPr>
            </w:pPr>
          </w:p>
        </w:tc>
      </w:tr>
      <w:tr w:rsidR="00B35FE6" w:rsidRPr="003F7EA0" w14:paraId="3153CE3C" w14:textId="77777777" w:rsidTr="00B35FE6">
        <w:trPr>
          <w:jc w:val="center"/>
        </w:trPr>
        <w:tc>
          <w:tcPr>
            <w:tcW w:w="5228" w:type="dxa"/>
          </w:tcPr>
          <w:p w14:paraId="782FA1C8" w14:textId="77777777" w:rsidR="00B35FE6" w:rsidRPr="003F7EA0" w:rsidRDefault="00B35FE6" w:rsidP="00B35FE6">
            <w:pPr>
              <w:pStyle w:val="Normln1"/>
              <w:tabs>
                <w:tab w:val="left" w:pos="2410"/>
              </w:tabs>
              <w:jc w:val="both"/>
              <w:rPr>
                <w:rFonts w:asciiTheme="majorBidi" w:hAnsiTheme="majorBidi" w:cstheme="majorBidi"/>
              </w:rPr>
            </w:pPr>
            <w:r w:rsidRPr="000C3D96">
              <w:rPr>
                <w:rFonts w:asciiTheme="majorBidi" w:hAnsiTheme="majorBidi" w:cstheme="majorBidi"/>
              </w:rPr>
              <w:t>zástupce pověřen jedná</w:t>
            </w:r>
            <w:r w:rsidRPr="003F7EA0">
              <w:rPr>
                <w:rFonts w:asciiTheme="majorBidi" w:hAnsiTheme="majorBidi" w:cstheme="majorBidi"/>
              </w:rPr>
              <w:t xml:space="preserve">ním ve věcech obchodních: </w:t>
            </w:r>
          </w:p>
          <w:p w14:paraId="565E7B8D" w14:textId="77777777" w:rsidR="00B35FE6" w:rsidRPr="003F7EA0" w:rsidRDefault="00B35FE6" w:rsidP="00B35FE6">
            <w:pPr>
              <w:pStyle w:val="Normln1"/>
              <w:tabs>
                <w:tab w:val="left" w:pos="2410"/>
              </w:tabs>
              <w:jc w:val="both"/>
              <w:rPr>
                <w:rFonts w:asciiTheme="majorBidi" w:hAnsiTheme="majorBidi" w:cstheme="majorBidi"/>
              </w:rPr>
            </w:pPr>
            <w:r w:rsidRPr="003F7EA0">
              <w:rPr>
                <w:rFonts w:asciiTheme="majorBidi" w:hAnsiTheme="majorBidi" w:cstheme="majorBidi"/>
              </w:rPr>
              <w:t>Adam Janusz – vedoucí odštěpného závodu</w:t>
            </w:r>
          </w:p>
          <w:p w14:paraId="01B6C0D8" w14:textId="77777777" w:rsidR="00B35FE6" w:rsidRPr="003F7EA0" w:rsidRDefault="00B35FE6" w:rsidP="00B35FE6">
            <w:pPr>
              <w:pStyle w:val="Normln1"/>
              <w:tabs>
                <w:tab w:val="left" w:pos="2410"/>
              </w:tabs>
              <w:jc w:val="both"/>
            </w:pPr>
            <w:r w:rsidRPr="003F7EA0">
              <w:rPr>
                <w:rFonts w:asciiTheme="majorBidi" w:hAnsiTheme="majorBidi" w:cstheme="majorBidi"/>
              </w:rPr>
              <w:t xml:space="preserve">tel. (00420) 705 733 578, e-mail: </w:t>
            </w:r>
            <w:hyperlink r:id="rId10" w:history="1">
              <w:r w:rsidRPr="003F7EA0">
                <w:rPr>
                  <w:rStyle w:val="Hypertextovodkaz"/>
                </w:rPr>
                <w:t>adam.janusz@orlen.pl</w:t>
              </w:r>
            </w:hyperlink>
            <w:r w:rsidRPr="000C3D96">
              <w:t xml:space="preserve"> </w:t>
            </w:r>
            <w:r w:rsidRPr="003F7EA0">
              <w:rPr>
                <w:rFonts w:asciiTheme="majorBidi" w:hAnsiTheme="majorBidi" w:cstheme="majorBidi"/>
              </w:rPr>
              <w:t xml:space="preserve"> </w:t>
            </w:r>
          </w:p>
        </w:tc>
        <w:tc>
          <w:tcPr>
            <w:tcW w:w="5228" w:type="dxa"/>
          </w:tcPr>
          <w:p w14:paraId="5B10D22B" w14:textId="77777777" w:rsidR="00B35FE6" w:rsidRPr="002E2386" w:rsidRDefault="00B35FE6" w:rsidP="00B35FE6">
            <w:pPr>
              <w:pStyle w:val="Normln1"/>
              <w:tabs>
                <w:tab w:val="left" w:pos="2410"/>
              </w:tabs>
              <w:jc w:val="both"/>
              <w:rPr>
                <w:rFonts w:asciiTheme="majorBidi" w:hAnsiTheme="majorBidi" w:cstheme="majorBidi"/>
                <w:lang w:val="pl-PL"/>
              </w:rPr>
            </w:pPr>
            <w:r w:rsidRPr="002E2386">
              <w:rPr>
                <w:rFonts w:asciiTheme="majorBidi" w:hAnsiTheme="majorBidi" w:cstheme="majorBidi"/>
                <w:color w:val="000000"/>
                <w:lang w:val="pl-PL"/>
              </w:rPr>
              <w:t xml:space="preserve">osoba odpowiedzialna za </w:t>
            </w:r>
            <w:r w:rsidRPr="002E2386">
              <w:rPr>
                <w:rFonts w:asciiTheme="majorBidi" w:hAnsiTheme="majorBidi" w:cstheme="majorBidi"/>
                <w:lang w:val="pl-PL"/>
              </w:rPr>
              <w:t xml:space="preserve">prowadzenie negocjacji handlowych: </w:t>
            </w:r>
          </w:p>
          <w:p w14:paraId="2F5BA234" w14:textId="77777777" w:rsidR="00B35FE6" w:rsidRPr="002E2386" w:rsidRDefault="00B35FE6" w:rsidP="00B35FE6">
            <w:pPr>
              <w:pStyle w:val="Normln1"/>
              <w:tabs>
                <w:tab w:val="left" w:pos="2410"/>
              </w:tabs>
              <w:jc w:val="both"/>
              <w:rPr>
                <w:rFonts w:asciiTheme="majorBidi" w:hAnsiTheme="majorBidi" w:cstheme="majorBidi"/>
                <w:lang w:val="pl-PL"/>
              </w:rPr>
            </w:pPr>
            <w:r w:rsidRPr="002E2386">
              <w:rPr>
                <w:rFonts w:asciiTheme="majorBidi" w:hAnsiTheme="majorBidi" w:cstheme="majorBidi"/>
                <w:lang w:val="pl-PL"/>
              </w:rPr>
              <w:t>Adam Janusz – dyrektor oddziału</w:t>
            </w:r>
          </w:p>
          <w:p w14:paraId="696A628E" w14:textId="77777777" w:rsidR="00B35FE6" w:rsidRPr="002E2386" w:rsidRDefault="00B35FE6" w:rsidP="00B35FE6">
            <w:pPr>
              <w:pStyle w:val="Normln1"/>
              <w:tabs>
                <w:tab w:val="left" w:pos="2410"/>
              </w:tabs>
              <w:jc w:val="both"/>
              <w:rPr>
                <w:rFonts w:asciiTheme="majorBidi" w:hAnsiTheme="majorBidi" w:cstheme="majorBidi"/>
                <w:b/>
                <w:bCs/>
                <w:lang w:val="pl-PL"/>
              </w:rPr>
            </w:pPr>
            <w:r w:rsidRPr="002E2386">
              <w:rPr>
                <w:rFonts w:asciiTheme="majorBidi" w:hAnsiTheme="majorBidi" w:cstheme="majorBidi"/>
                <w:color w:val="000000"/>
                <w:lang w:val="pl-PL"/>
              </w:rPr>
              <w:t xml:space="preserve">tel. (00420) 705 733 578, e-mail: </w:t>
            </w:r>
            <w:hyperlink r:id="rId11" w:history="1">
              <w:r w:rsidRPr="002E2386">
                <w:rPr>
                  <w:rStyle w:val="Hypertextovodkaz"/>
                  <w:lang w:val="pl-PL"/>
                </w:rPr>
                <w:t xml:space="preserve">adam.janusz@orlen.pl </w:t>
              </w:r>
            </w:hyperlink>
          </w:p>
        </w:tc>
      </w:tr>
      <w:tr w:rsidR="00B35FE6" w:rsidRPr="003F7EA0" w14:paraId="09E6AFA1" w14:textId="77777777" w:rsidTr="00B35FE6">
        <w:trPr>
          <w:jc w:val="center"/>
        </w:trPr>
        <w:tc>
          <w:tcPr>
            <w:tcW w:w="5228" w:type="dxa"/>
          </w:tcPr>
          <w:p w14:paraId="771B95CE" w14:textId="77777777" w:rsidR="00B35FE6" w:rsidRPr="000C3D96" w:rsidRDefault="00B35FE6" w:rsidP="00B35FE6">
            <w:pPr>
              <w:pStyle w:val="Normln1"/>
              <w:tabs>
                <w:tab w:val="left" w:pos="2410"/>
              </w:tabs>
              <w:jc w:val="both"/>
              <w:rPr>
                <w:rFonts w:asciiTheme="majorBidi" w:hAnsiTheme="majorBidi" w:cstheme="majorBidi"/>
              </w:rPr>
            </w:pPr>
          </w:p>
        </w:tc>
        <w:tc>
          <w:tcPr>
            <w:tcW w:w="5228" w:type="dxa"/>
          </w:tcPr>
          <w:p w14:paraId="784F0102" w14:textId="77777777" w:rsidR="00B35FE6" w:rsidRPr="002E2386" w:rsidRDefault="00B35FE6" w:rsidP="00B35FE6">
            <w:pPr>
              <w:pStyle w:val="Normln1"/>
              <w:tabs>
                <w:tab w:val="left" w:pos="2410"/>
              </w:tabs>
              <w:jc w:val="both"/>
              <w:rPr>
                <w:rFonts w:asciiTheme="majorBidi" w:hAnsiTheme="majorBidi" w:cstheme="majorBidi"/>
                <w:color w:val="000000"/>
                <w:lang w:val="pl-PL"/>
              </w:rPr>
            </w:pPr>
          </w:p>
        </w:tc>
      </w:tr>
      <w:tr w:rsidR="00B35FE6" w:rsidRPr="003F7EA0" w14:paraId="3E4A54FA" w14:textId="77777777" w:rsidTr="00B35FE6">
        <w:trPr>
          <w:jc w:val="center"/>
        </w:trPr>
        <w:tc>
          <w:tcPr>
            <w:tcW w:w="5228" w:type="dxa"/>
          </w:tcPr>
          <w:p w14:paraId="71EC5760" w14:textId="77777777" w:rsidR="00B35FE6" w:rsidRPr="003F7EA0" w:rsidRDefault="00B35FE6" w:rsidP="00B35FE6">
            <w:pPr>
              <w:pStyle w:val="Normln1"/>
              <w:tabs>
                <w:tab w:val="left" w:pos="2410"/>
              </w:tabs>
              <w:jc w:val="both"/>
              <w:rPr>
                <w:rFonts w:asciiTheme="majorBidi" w:hAnsiTheme="majorBidi" w:cstheme="majorBidi"/>
              </w:rPr>
            </w:pPr>
            <w:r w:rsidRPr="000C3D96">
              <w:rPr>
                <w:rFonts w:asciiTheme="majorBidi" w:hAnsiTheme="majorBidi" w:cstheme="majorBidi"/>
              </w:rPr>
              <w:t>zástupce pověřen jedná</w:t>
            </w:r>
            <w:r w:rsidRPr="003F7EA0">
              <w:rPr>
                <w:rFonts w:asciiTheme="majorBidi" w:hAnsiTheme="majorBidi" w:cstheme="majorBidi"/>
              </w:rPr>
              <w:t xml:space="preserve">ním ve věcech technických: </w:t>
            </w:r>
          </w:p>
          <w:p w14:paraId="12E0FE4E" w14:textId="77777777" w:rsidR="00B35FE6" w:rsidRPr="003F7EA0" w:rsidRDefault="00B35FE6" w:rsidP="00B35FE6">
            <w:pPr>
              <w:pStyle w:val="Normln1"/>
              <w:tabs>
                <w:tab w:val="left" w:pos="2410"/>
              </w:tabs>
              <w:jc w:val="both"/>
              <w:rPr>
                <w:rFonts w:asciiTheme="majorBidi" w:hAnsiTheme="majorBidi" w:cstheme="majorBidi"/>
              </w:rPr>
            </w:pPr>
            <w:r w:rsidRPr="003F7EA0">
              <w:rPr>
                <w:rFonts w:asciiTheme="majorBidi" w:hAnsiTheme="majorBidi" w:cstheme="majorBidi"/>
              </w:rPr>
              <w:t>Marek Smolík – vedoucí technického oddělení</w:t>
            </w:r>
          </w:p>
          <w:p w14:paraId="5C88B6B3" w14:textId="77777777" w:rsidR="00B35FE6" w:rsidRPr="003F7EA0" w:rsidRDefault="00B35FE6" w:rsidP="00B35FE6">
            <w:pPr>
              <w:rPr>
                <w:rFonts w:asciiTheme="majorBidi" w:hAnsiTheme="majorBidi" w:cstheme="majorBidi"/>
                <w:noProof w:val="0"/>
                <w:lang w:val="cs-CZ"/>
              </w:rPr>
            </w:pPr>
            <w:r w:rsidRPr="003F7EA0">
              <w:rPr>
                <w:rFonts w:asciiTheme="majorBidi" w:hAnsiTheme="majorBidi" w:cstheme="majorBidi"/>
                <w:noProof w:val="0"/>
                <w:sz w:val="20"/>
                <w:lang w:val="cs-CZ"/>
              </w:rPr>
              <w:t xml:space="preserve">tel. (00420) 702 142 989, e-mail: </w:t>
            </w:r>
            <w:hyperlink r:id="rId12" w:history="1">
              <w:r w:rsidRPr="003F7EA0">
                <w:rPr>
                  <w:rStyle w:val="Hypertextovodkaz"/>
                  <w:rFonts w:asciiTheme="majorBidi" w:hAnsiTheme="majorBidi" w:cstheme="majorBidi"/>
                  <w:noProof w:val="0"/>
                  <w:sz w:val="20"/>
                  <w:lang w:val="cs-CZ"/>
                </w:rPr>
                <w:t>marek.smolik@orlen.pl</w:t>
              </w:r>
            </w:hyperlink>
            <w:r w:rsidRPr="003F7EA0">
              <w:rPr>
                <w:rFonts w:asciiTheme="majorBidi" w:hAnsiTheme="majorBidi" w:cstheme="majorBidi"/>
                <w:noProof w:val="0"/>
                <w:sz w:val="20"/>
                <w:lang w:val="cs-CZ"/>
              </w:rPr>
              <w:t xml:space="preserve"> </w:t>
            </w:r>
          </w:p>
        </w:tc>
        <w:tc>
          <w:tcPr>
            <w:tcW w:w="5228" w:type="dxa"/>
          </w:tcPr>
          <w:p w14:paraId="03D5CBFF" w14:textId="77777777" w:rsidR="00B35FE6" w:rsidRPr="002E2386" w:rsidRDefault="00B35FE6" w:rsidP="00B35FE6">
            <w:pPr>
              <w:pStyle w:val="Normln1"/>
              <w:tabs>
                <w:tab w:val="left" w:pos="2410"/>
              </w:tabs>
              <w:jc w:val="both"/>
              <w:rPr>
                <w:rFonts w:asciiTheme="majorBidi" w:hAnsiTheme="majorBidi" w:cstheme="majorBidi"/>
                <w:lang w:val="pl-PL"/>
              </w:rPr>
            </w:pPr>
            <w:r w:rsidRPr="002E2386">
              <w:rPr>
                <w:rFonts w:asciiTheme="majorBidi" w:hAnsiTheme="majorBidi" w:cstheme="majorBidi"/>
                <w:color w:val="000000"/>
                <w:lang w:val="pl-PL"/>
              </w:rPr>
              <w:t xml:space="preserve">osoba odpowiedzialna za </w:t>
            </w:r>
            <w:r w:rsidRPr="002E2386">
              <w:rPr>
                <w:rFonts w:asciiTheme="majorBidi" w:hAnsiTheme="majorBidi" w:cstheme="majorBidi"/>
                <w:lang w:val="pl-PL"/>
              </w:rPr>
              <w:t xml:space="preserve">kwestie techniczne: </w:t>
            </w:r>
          </w:p>
          <w:p w14:paraId="3BFF9662" w14:textId="77777777" w:rsidR="00B35FE6" w:rsidRPr="002E2386" w:rsidRDefault="00B35FE6" w:rsidP="00B35FE6">
            <w:pPr>
              <w:pStyle w:val="Normln1"/>
              <w:tabs>
                <w:tab w:val="left" w:pos="2410"/>
              </w:tabs>
              <w:jc w:val="both"/>
              <w:rPr>
                <w:rFonts w:asciiTheme="majorBidi" w:hAnsiTheme="majorBidi" w:cstheme="majorBidi"/>
                <w:lang w:val="pl-PL"/>
              </w:rPr>
            </w:pPr>
            <w:r w:rsidRPr="002E2386">
              <w:rPr>
                <w:rFonts w:asciiTheme="majorBidi" w:hAnsiTheme="majorBidi" w:cstheme="majorBidi"/>
                <w:lang w:val="pl-PL"/>
              </w:rPr>
              <w:t>Marek Smolík – kierownik działu technicznego</w:t>
            </w:r>
          </w:p>
          <w:p w14:paraId="5738EF8A" w14:textId="77777777" w:rsidR="00B35FE6" w:rsidRPr="002E2386" w:rsidRDefault="00B35FE6" w:rsidP="00B35FE6">
            <w:pPr>
              <w:pStyle w:val="Normln1"/>
              <w:tabs>
                <w:tab w:val="left" w:pos="2410"/>
              </w:tabs>
              <w:jc w:val="both"/>
              <w:rPr>
                <w:rFonts w:asciiTheme="majorBidi" w:hAnsiTheme="majorBidi" w:cstheme="majorBidi"/>
                <w:lang w:val="pl-PL"/>
              </w:rPr>
            </w:pPr>
            <w:r w:rsidRPr="002E2386">
              <w:rPr>
                <w:rFonts w:asciiTheme="majorBidi" w:hAnsiTheme="majorBidi" w:cstheme="majorBidi"/>
                <w:lang w:val="pl-PL"/>
              </w:rPr>
              <w:t>tel. (00420)</w:t>
            </w:r>
            <w:r w:rsidRPr="002E2386">
              <w:rPr>
                <w:lang w:val="pl-PL"/>
              </w:rPr>
              <w:t xml:space="preserve"> </w:t>
            </w:r>
            <w:r w:rsidRPr="002E2386">
              <w:rPr>
                <w:rFonts w:asciiTheme="majorBidi" w:hAnsiTheme="majorBidi" w:cstheme="majorBidi"/>
                <w:lang w:val="pl-PL"/>
              </w:rPr>
              <w:t xml:space="preserve">702 142 989, e-mail: </w:t>
            </w:r>
            <w:hyperlink r:id="rId13" w:history="1">
              <w:r w:rsidRPr="002E2386">
                <w:rPr>
                  <w:rStyle w:val="Hypertextovodkaz"/>
                  <w:rFonts w:asciiTheme="majorBidi" w:hAnsiTheme="majorBidi" w:cstheme="majorBidi"/>
                  <w:lang w:val="pl-PL"/>
                </w:rPr>
                <w:t>marek.smolik@orlen.pl</w:t>
              </w:r>
            </w:hyperlink>
            <w:r w:rsidRPr="002E2386">
              <w:rPr>
                <w:rFonts w:asciiTheme="majorBidi" w:hAnsiTheme="majorBidi" w:cstheme="majorBidi"/>
                <w:lang w:val="pl-PL"/>
              </w:rPr>
              <w:t xml:space="preserve"> </w:t>
            </w:r>
          </w:p>
        </w:tc>
      </w:tr>
      <w:tr w:rsidR="00B35FE6" w:rsidRPr="003F7EA0" w14:paraId="44157A3E" w14:textId="77777777" w:rsidTr="00B35FE6">
        <w:trPr>
          <w:jc w:val="center"/>
        </w:trPr>
        <w:tc>
          <w:tcPr>
            <w:tcW w:w="5228" w:type="dxa"/>
          </w:tcPr>
          <w:p w14:paraId="44AADE7A" w14:textId="77777777" w:rsidR="00B35FE6" w:rsidRPr="003F7EA0" w:rsidRDefault="00B35FE6" w:rsidP="00B35FE6">
            <w:pPr>
              <w:pStyle w:val="Normln1"/>
              <w:tabs>
                <w:tab w:val="left" w:pos="2410"/>
              </w:tabs>
              <w:jc w:val="both"/>
              <w:rPr>
                <w:rFonts w:ascii="Arial" w:eastAsiaTheme="minorEastAsia" w:hAnsi="Arial" w:cs="Arial"/>
                <w:color w:val="ACB4BA"/>
                <w:sz w:val="18"/>
                <w:szCs w:val="18"/>
              </w:rPr>
            </w:pPr>
          </w:p>
        </w:tc>
        <w:tc>
          <w:tcPr>
            <w:tcW w:w="5228" w:type="dxa"/>
          </w:tcPr>
          <w:p w14:paraId="6A25B81F" w14:textId="77777777" w:rsidR="00B35FE6" w:rsidRPr="002E2386" w:rsidRDefault="00B35FE6" w:rsidP="00B35FE6">
            <w:pPr>
              <w:pStyle w:val="Normln1"/>
              <w:tabs>
                <w:tab w:val="left" w:pos="2410"/>
              </w:tabs>
              <w:jc w:val="both"/>
              <w:rPr>
                <w:rFonts w:asciiTheme="majorBidi" w:hAnsiTheme="majorBidi" w:cstheme="majorBidi"/>
                <w:color w:val="000000"/>
                <w:lang w:val="pl-PL"/>
              </w:rPr>
            </w:pPr>
          </w:p>
        </w:tc>
      </w:tr>
      <w:tr w:rsidR="00B35FE6" w:rsidRPr="003F7EA0" w14:paraId="63E12E34" w14:textId="77777777" w:rsidTr="00B35FE6">
        <w:trPr>
          <w:trHeight w:val="174"/>
          <w:jc w:val="center"/>
        </w:trPr>
        <w:tc>
          <w:tcPr>
            <w:tcW w:w="5228" w:type="dxa"/>
          </w:tcPr>
          <w:p w14:paraId="06FF7578" w14:textId="77777777" w:rsidR="00B35FE6" w:rsidRPr="003F7EA0" w:rsidRDefault="00B35FE6" w:rsidP="00B35FE6">
            <w:pPr>
              <w:pStyle w:val="Normln1"/>
              <w:tabs>
                <w:tab w:val="left" w:pos="2410"/>
              </w:tabs>
              <w:jc w:val="both"/>
              <w:rPr>
                <w:rFonts w:asciiTheme="majorBidi" w:hAnsiTheme="majorBidi" w:cstheme="majorBidi"/>
              </w:rPr>
            </w:pPr>
            <w:r w:rsidRPr="000C3D96">
              <w:rPr>
                <w:rFonts w:asciiTheme="majorBidi" w:hAnsiTheme="majorBidi" w:cstheme="majorBidi"/>
              </w:rPr>
              <w:t>a</w:t>
            </w:r>
          </w:p>
        </w:tc>
        <w:tc>
          <w:tcPr>
            <w:tcW w:w="5228" w:type="dxa"/>
          </w:tcPr>
          <w:p w14:paraId="114A2103" w14:textId="77777777" w:rsidR="00B35FE6" w:rsidRPr="002E2386" w:rsidRDefault="00B35FE6" w:rsidP="00B35FE6">
            <w:pPr>
              <w:pStyle w:val="Normln1"/>
              <w:tabs>
                <w:tab w:val="left" w:pos="2410"/>
              </w:tabs>
              <w:jc w:val="both"/>
              <w:rPr>
                <w:rFonts w:asciiTheme="majorBidi" w:hAnsiTheme="majorBidi" w:cstheme="majorBidi"/>
                <w:lang w:val="pl-PL"/>
              </w:rPr>
            </w:pPr>
            <w:r w:rsidRPr="002E2386">
              <w:rPr>
                <w:rFonts w:asciiTheme="majorBidi" w:hAnsiTheme="majorBidi" w:cstheme="majorBidi"/>
                <w:lang w:val="pl-PL"/>
              </w:rPr>
              <w:t>a</w:t>
            </w:r>
          </w:p>
        </w:tc>
      </w:tr>
      <w:tr w:rsidR="00B35FE6" w:rsidRPr="003F7EA0" w14:paraId="1E33B23A" w14:textId="77777777" w:rsidTr="00B35FE6">
        <w:trPr>
          <w:jc w:val="center"/>
        </w:trPr>
        <w:tc>
          <w:tcPr>
            <w:tcW w:w="5228" w:type="dxa"/>
          </w:tcPr>
          <w:p w14:paraId="50B670FC" w14:textId="77777777" w:rsidR="00B35FE6" w:rsidRPr="000C3D96" w:rsidRDefault="00B35FE6" w:rsidP="00B35FE6">
            <w:pPr>
              <w:pStyle w:val="Normln1"/>
              <w:tabs>
                <w:tab w:val="left" w:pos="2410"/>
              </w:tabs>
              <w:jc w:val="both"/>
              <w:rPr>
                <w:rFonts w:asciiTheme="majorBidi" w:hAnsiTheme="majorBidi" w:cstheme="majorBidi"/>
              </w:rPr>
            </w:pPr>
          </w:p>
        </w:tc>
        <w:tc>
          <w:tcPr>
            <w:tcW w:w="5228" w:type="dxa"/>
          </w:tcPr>
          <w:p w14:paraId="02194333" w14:textId="77777777" w:rsidR="00B35FE6" w:rsidRPr="002E2386" w:rsidRDefault="00B35FE6" w:rsidP="00B35FE6">
            <w:pPr>
              <w:pStyle w:val="Normln1"/>
              <w:tabs>
                <w:tab w:val="left" w:pos="2410"/>
              </w:tabs>
              <w:jc w:val="both"/>
              <w:rPr>
                <w:rFonts w:asciiTheme="majorBidi" w:hAnsiTheme="majorBidi" w:cstheme="majorBidi"/>
                <w:lang w:val="pl-PL"/>
              </w:rPr>
            </w:pPr>
          </w:p>
        </w:tc>
      </w:tr>
      <w:tr w:rsidR="00B35FE6" w:rsidRPr="003F7EA0" w14:paraId="28FF5FA3" w14:textId="77777777" w:rsidTr="00B35FE6">
        <w:trPr>
          <w:jc w:val="center"/>
        </w:trPr>
        <w:tc>
          <w:tcPr>
            <w:tcW w:w="5228" w:type="dxa"/>
          </w:tcPr>
          <w:p w14:paraId="4049257A" w14:textId="77777777" w:rsidR="00B35FE6" w:rsidRPr="003F7EA0" w:rsidRDefault="00B35FE6" w:rsidP="00B35FE6">
            <w:pPr>
              <w:pStyle w:val="Normln1"/>
              <w:tabs>
                <w:tab w:val="left" w:pos="2410"/>
              </w:tabs>
              <w:jc w:val="both"/>
              <w:rPr>
                <w:rFonts w:asciiTheme="majorBidi" w:hAnsiTheme="majorBidi" w:cstheme="majorBidi"/>
              </w:rPr>
            </w:pPr>
            <w:r w:rsidRPr="000C3D96">
              <w:rPr>
                <w:rFonts w:asciiTheme="majorBidi" w:hAnsiTheme="majorBidi" w:cstheme="majorBidi"/>
                <w:b/>
                <w:bCs/>
              </w:rPr>
              <w:t>Dodavatel</w:t>
            </w:r>
            <w:r w:rsidRPr="003F7EA0">
              <w:rPr>
                <w:rFonts w:asciiTheme="majorBidi" w:hAnsiTheme="majorBidi" w:cstheme="majorBidi"/>
                <w:b/>
                <w:bCs/>
              </w:rPr>
              <w:t>:</w:t>
            </w:r>
            <w:r w:rsidRPr="003F7EA0">
              <w:rPr>
                <w:rFonts w:asciiTheme="majorBidi" w:hAnsiTheme="majorBidi" w:cstheme="majorBidi"/>
              </w:rPr>
              <w:tab/>
              <w:t xml:space="preserve"> </w:t>
            </w:r>
          </w:p>
        </w:tc>
        <w:tc>
          <w:tcPr>
            <w:tcW w:w="5228" w:type="dxa"/>
          </w:tcPr>
          <w:p w14:paraId="512F91F6" w14:textId="77777777" w:rsidR="00B35FE6" w:rsidRPr="002E2386" w:rsidRDefault="00B35FE6" w:rsidP="00B35FE6">
            <w:pPr>
              <w:pStyle w:val="Normln1"/>
              <w:tabs>
                <w:tab w:val="left" w:pos="2410"/>
              </w:tabs>
              <w:jc w:val="both"/>
              <w:rPr>
                <w:rFonts w:asciiTheme="majorBidi" w:hAnsiTheme="majorBidi" w:cstheme="majorBidi"/>
                <w:lang w:val="pl-PL"/>
              </w:rPr>
            </w:pPr>
            <w:r w:rsidRPr="002E2386">
              <w:rPr>
                <w:rFonts w:asciiTheme="majorBidi" w:hAnsiTheme="majorBidi" w:cstheme="majorBidi"/>
                <w:b/>
                <w:bCs/>
                <w:lang w:val="pl-PL"/>
              </w:rPr>
              <w:t>Dostawca:</w:t>
            </w:r>
            <w:r w:rsidRPr="002E2386">
              <w:rPr>
                <w:rFonts w:asciiTheme="majorBidi" w:hAnsiTheme="majorBidi" w:cstheme="majorBidi"/>
                <w:lang w:val="pl-PL"/>
              </w:rPr>
              <w:tab/>
              <w:t xml:space="preserve"> </w:t>
            </w:r>
          </w:p>
        </w:tc>
      </w:tr>
      <w:tr w:rsidR="00B35FE6" w:rsidRPr="003F7EA0" w14:paraId="5EF31F75" w14:textId="77777777" w:rsidTr="00B35FE6">
        <w:trPr>
          <w:jc w:val="center"/>
        </w:trPr>
        <w:tc>
          <w:tcPr>
            <w:tcW w:w="5228" w:type="dxa"/>
          </w:tcPr>
          <w:p w14:paraId="6804BED0" w14:textId="77777777" w:rsidR="00B35FE6" w:rsidRPr="003F7EA0" w:rsidRDefault="00B35FE6" w:rsidP="00B35FE6">
            <w:pPr>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highlight w:val="yellow"/>
                <w:lang w:val="cs-CZ"/>
              </w:rPr>
              <w:t>……………………………………</w:t>
            </w:r>
            <w:r w:rsidRPr="003F7EA0">
              <w:rPr>
                <w:rFonts w:asciiTheme="majorBidi" w:hAnsiTheme="majorBidi" w:cstheme="majorBidi"/>
                <w:noProof w:val="0"/>
                <w:sz w:val="20"/>
                <w:szCs w:val="20"/>
                <w:lang w:val="cs-CZ"/>
              </w:rPr>
              <w:t xml:space="preserve"> </w:t>
            </w:r>
          </w:p>
        </w:tc>
        <w:tc>
          <w:tcPr>
            <w:tcW w:w="5228" w:type="dxa"/>
          </w:tcPr>
          <w:p w14:paraId="19192029" w14:textId="77777777" w:rsidR="00B35FE6" w:rsidRPr="002E2386" w:rsidRDefault="00B35FE6" w:rsidP="00B35FE6">
            <w:pPr>
              <w:pStyle w:val="Zpat"/>
              <w:jc w:val="both"/>
              <w:rPr>
                <w:rFonts w:asciiTheme="majorBidi" w:hAnsiTheme="majorBidi" w:cstheme="majorBidi"/>
                <w:noProof w:val="0"/>
                <w:color w:val="000000"/>
                <w:sz w:val="20"/>
              </w:rPr>
            </w:pPr>
            <w:r w:rsidRPr="002E2386">
              <w:rPr>
                <w:rFonts w:asciiTheme="majorBidi" w:hAnsiTheme="majorBidi" w:cstheme="majorBidi"/>
                <w:noProof w:val="0"/>
                <w:color w:val="000000"/>
                <w:sz w:val="20"/>
                <w:highlight w:val="yellow"/>
              </w:rPr>
              <w:t>……………………………………….</w:t>
            </w:r>
            <w:r w:rsidRPr="002E2386">
              <w:rPr>
                <w:rFonts w:asciiTheme="majorBidi" w:hAnsiTheme="majorBidi" w:cstheme="majorBidi"/>
                <w:noProof w:val="0"/>
                <w:color w:val="000000"/>
                <w:sz w:val="20"/>
              </w:rPr>
              <w:t xml:space="preserve"> </w:t>
            </w:r>
          </w:p>
          <w:p w14:paraId="73F37C44" w14:textId="77777777" w:rsidR="00B35FE6" w:rsidRPr="002E2386" w:rsidRDefault="00B35FE6" w:rsidP="00B35FE6">
            <w:pPr>
              <w:pStyle w:val="Zpat"/>
              <w:jc w:val="both"/>
              <w:rPr>
                <w:rFonts w:asciiTheme="majorBidi" w:hAnsiTheme="majorBidi" w:cstheme="majorBidi"/>
                <w:noProof w:val="0"/>
                <w:sz w:val="20"/>
              </w:rPr>
            </w:pPr>
          </w:p>
        </w:tc>
      </w:tr>
      <w:tr w:rsidR="00B35FE6" w:rsidRPr="003F7EA0" w14:paraId="1820603A" w14:textId="77777777" w:rsidTr="00B35FE6">
        <w:trPr>
          <w:trHeight w:val="74"/>
          <w:jc w:val="center"/>
        </w:trPr>
        <w:tc>
          <w:tcPr>
            <w:tcW w:w="5228" w:type="dxa"/>
          </w:tcPr>
          <w:p w14:paraId="300AB4EE" w14:textId="77777777" w:rsidR="00B35FE6" w:rsidRPr="003F7EA0" w:rsidRDefault="00B35FE6" w:rsidP="00B35FE6">
            <w:pPr>
              <w:pStyle w:val="Normln1"/>
              <w:tabs>
                <w:tab w:val="left" w:pos="2410"/>
              </w:tabs>
              <w:jc w:val="both"/>
              <w:rPr>
                <w:rFonts w:asciiTheme="majorBidi" w:hAnsiTheme="majorBidi" w:cstheme="majorBidi"/>
              </w:rPr>
            </w:pPr>
            <w:r w:rsidRPr="000C3D96">
              <w:rPr>
                <w:rFonts w:asciiTheme="majorBidi" w:hAnsiTheme="majorBidi" w:cstheme="majorBidi"/>
              </w:rPr>
              <w:t xml:space="preserve"> </w:t>
            </w:r>
          </w:p>
        </w:tc>
        <w:tc>
          <w:tcPr>
            <w:tcW w:w="5228" w:type="dxa"/>
          </w:tcPr>
          <w:p w14:paraId="25CBD7BE" w14:textId="77777777" w:rsidR="00B35FE6" w:rsidRPr="002E2386" w:rsidRDefault="00B35FE6" w:rsidP="00B35FE6">
            <w:pPr>
              <w:pStyle w:val="Normln1"/>
              <w:tabs>
                <w:tab w:val="left" w:pos="2410"/>
              </w:tabs>
              <w:jc w:val="both"/>
              <w:rPr>
                <w:rFonts w:asciiTheme="majorBidi" w:hAnsiTheme="majorBidi" w:cstheme="majorBidi"/>
                <w:lang w:val="pl-PL"/>
              </w:rPr>
            </w:pPr>
            <w:r w:rsidRPr="002E2386">
              <w:rPr>
                <w:rFonts w:asciiTheme="majorBidi" w:hAnsiTheme="majorBidi" w:cstheme="majorBidi"/>
                <w:lang w:val="pl-PL"/>
              </w:rPr>
              <w:t xml:space="preserve"> </w:t>
            </w:r>
          </w:p>
        </w:tc>
      </w:tr>
      <w:tr w:rsidR="00B35FE6" w:rsidRPr="003F7EA0" w14:paraId="358A0404" w14:textId="77777777" w:rsidTr="00B35FE6">
        <w:trPr>
          <w:jc w:val="center"/>
        </w:trPr>
        <w:tc>
          <w:tcPr>
            <w:tcW w:w="5228" w:type="dxa"/>
          </w:tcPr>
          <w:p w14:paraId="2D18607F" w14:textId="77777777" w:rsidR="00B35FE6" w:rsidRPr="000C3D96" w:rsidRDefault="00B35FE6" w:rsidP="00B35FE6">
            <w:pPr>
              <w:pStyle w:val="Normln1"/>
              <w:tabs>
                <w:tab w:val="left" w:pos="2410"/>
              </w:tabs>
              <w:jc w:val="both"/>
              <w:rPr>
                <w:rFonts w:asciiTheme="majorBidi" w:hAnsiTheme="majorBidi" w:cstheme="majorBidi"/>
              </w:rPr>
            </w:pPr>
          </w:p>
        </w:tc>
        <w:tc>
          <w:tcPr>
            <w:tcW w:w="5228" w:type="dxa"/>
          </w:tcPr>
          <w:p w14:paraId="1B3AB04C" w14:textId="77777777" w:rsidR="00B35FE6" w:rsidRPr="002E2386" w:rsidRDefault="00B35FE6" w:rsidP="00B35FE6">
            <w:pPr>
              <w:pStyle w:val="Normln1"/>
              <w:tabs>
                <w:tab w:val="left" w:pos="2410"/>
              </w:tabs>
              <w:jc w:val="both"/>
              <w:rPr>
                <w:rFonts w:asciiTheme="majorBidi" w:hAnsiTheme="majorBidi" w:cstheme="majorBidi"/>
                <w:lang w:val="pl-PL"/>
              </w:rPr>
            </w:pPr>
          </w:p>
        </w:tc>
      </w:tr>
      <w:tr w:rsidR="00B35FE6" w:rsidRPr="003F7EA0" w14:paraId="0F51B6B8" w14:textId="77777777" w:rsidTr="00B35FE6">
        <w:trPr>
          <w:jc w:val="center"/>
        </w:trPr>
        <w:tc>
          <w:tcPr>
            <w:tcW w:w="5228" w:type="dxa"/>
          </w:tcPr>
          <w:p w14:paraId="0AC8CDF8" w14:textId="3F4083BD" w:rsidR="00B35FE6" w:rsidRPr="003F7EA0" w:rsidRDefault="00B35FE6" w:rsidP="00B35FE6">
            <w:pPr>
              <w:pStyle w:val="Normln1"/>
              <w:jc w:val="both"/>
              <w:rPr>
                <w:rFonts w:asciiTheme="majorBidi" w:hAnsiTheme="majorBidi" w:cstheme="majorBidi"/>
              </w:rPr>
            </w:pPr>
            <w:r w:rsidRPr="000C3D96">
              <w:rPr>
                <w:rFonts w:asciiTheme="majorBidi" w:hAnsiTheme="majorBidi" w:cstheme="majorBidi"/>
              </w:rPr>
              <w:t>(</w:t>
            </w:r>
            <w:r w:rsidRPr="003F7EA0">
              <w:rPr>
                <w:rFonts w:asciiTheme="majorBidi" w:hAnsiTheme="majorBidi" w:cstheme="majorBidi"/>
              </w:rPr>
              <w:t>Odběratel a Dodavatel dále společně též jako „</w:t>
            </w:r>
            <w:r w:rsidR="00692295" w:rsidRPr="00692295">
              <w:rPr>
                <w:rFonts w:asciiTheme="majorBidi" w:hAnsiTheme="majorBidi" w:cstheme="majorBidi"/>
                <w:b/>
                <w:bCs/>
              </w:rPr>
              <w:t>S</w:t>
            </w:r>
            <w:r w:rsidRPr="00692295">
              <w:rPr>
                <w:rFonts w:asciiTheme="majorBidi" w:hAnsiTheme="majorBidi" w:cstheme="majorBidi"/>
                <w:b/>
                <w:bCs/>
              </w:rPr>
              <w:t>mluvní</w:t>
            </w:r>
            <w:r w:rsidRPr="003F7EA0">
              <w:rPr>
                <w:rFonts w:asciiTheme="majorBidi" w:hAnsiTheme="majorBidi" w:cstheme="majorBidi"/>
                <w:b/>
                <w:bCs/>
              </w:rPr>
              <w:t xml:space="preserve"> strany</w:t>
            </w:r>
            <w:r w:rsidRPr="003F7EA0">
              <w:rPr>
                <w:rFonts w:asciiTheme="majorBidi" w:hAnsiTheme="majorBidi" w:cstheme="majorBidi"/>
              </w:rPr>
              <w:t>“)</w:t>
            </w:r>
          </w:p>
        </w:tc>
        <w:tc>
          <w:tcPr>
            <w:tcW w:w="5228" w:type="dxa"/>
          </w:tcPr>
          <w:p w14:paraId="549265A1" w14:textId="77777777" w:rsidR="00B35FE6" w:rsidRPr="002E2386" w:rsidRDefault="00B35FE6" w:rsidP="00B35FE6">
            <w:pPr>
              <w:pStyle w:val="Normln1"/>
              <w:jc w:val="both"/>
              <w:rPr>
                <w:rFonts w:asciiTheme="majorBidi" w:hAnsiTheme="majorBidi" w:cstheme="majorBidi"/>
                <w:lang w:val="pl-PL"/>
              </w:rPr>
            </w:pPr>
            <w:r w:rsidRPr="002E2386">
              <w:rPr>
                <w:rFonts w:asciiTheme="majorBidi" w:hAnsiTheme="majorBidi" w:cstheme="majorBidi"/>
                <w:lang w:val="pl-PL"/>
              </w:rPr>
              <w:t>(Odbiorca i Dostawca zwani dalej łącznie „</w:t>
            </w:r>
            <w:proofErr w:type="gramStart"/>
            <w:r w:rsidRPr="002E2386">
              <w:rPr>
                <w:rFonts w:asciiTheme="majorBidi" w:hAnsiTheme="majorBidi" w:cstheme="majorBidi"/>
                <w:b/>
                <w:bCs/>
                <w:lang w:val="pl-PL"/>
              </w:rPr>
              <w:t>Stronami</w:t>
            </w:r>
            <w:r w:rsidRPr="002E2386">
              <w:rPr>
                <w:rFonts w:asciiTheme="majorBidi" w:hAnsiTheme="majorBidi" w:cstheme="majorBidi"/>
                <w:lang w:val="pl-PL"/>
              </w:rPr>
              <w:t>“</w:t>
            </w:r>
            <w:proofErr w:type="gramEnd"/>
            <w:r w:rsidRPr="002E2386">
              <w:rPr>
                <w:rFonts w:asciiTheme="majorBidi" w:hAnsiTheme="majorBidi" w:cstheme="majorBidi"/>
                <w:lang w:val="pl-PL"/>
              </w:rPr>
              <w:t>)</w:t>
            </w:r>
          </w:p>
        </w:tc>
      </w:tr>
      <w:tr w:rsidR="00B35FE6" w:rsidRPr="003F7EA0" w14:paraId="0C2AD311" w14:textId="77777777" w:rsidTr="00B35FE6">
        <w:trPr>
          <w:jc w:val="center"/>
        </w:trPr>
        <w:tc>
          <w:tcPr>
            <w:tcW w:w="5228" w:type="dxa"/>
          </w:tcPr>
          <w:p w14:paraId="4CDB7388" w14:textId="77777777" w:rsidR="00B35FE6" w:rsidRPr="000C3D96" w:rsidRDefault="00B35FE6" w:rsidP="00B35FE6">
            <w:pPr>
              <w:pStyle w:val="Normln1"/>
              <w:jc w:val="both"/>
              <w:rPr>
                <w:rFonts w:asciiTheme="majorBidi" w:hAnsiTheme="majorBidi" w:cstheme="majorBidi"/>
              </w:rPr>
            </w:pPr>
          </w:p>
        </w:tc>
        <w:tc>
          <w:tcPr>
            <w:tcW w:w="5228" w:type="dxa"/>
          </w:tcPr>
          <w:p w14:paraId="19EBF536" w14:textId="77777777" w:rsidR="00B35FE6" w:rsidRPr="002E2386" w:rsidRDefault="00B35FE6" w:rsidP="00B35FE6">
            <w:pPr>
              <w:pStyle w:val="Normln1"/>
              <w:jc w:val="both"/>
              <w:rPr>
                <w:rFonts w:asciiTheme="majorBidi" w:hAnsiTheme="majorBidi" w:cstheme="majorBidi"/>
                <w:lang w:val="pl-PL"/>
              </w:rPr>
            </w:pPr>
          </w:p>
        </w:tc>
      </w:tr>
      <w:tr w:rsidR="00B35FE6" w:rsidRPr="003F7EA0" w14:paraId="0CF71AEE" w14:textId="77777777" w:rsidTr="00B35FE6">
        <w:trPr>
          <w:jc w:val="center"/>
        </w:trPr>
        <w:tc>
          <w:tcPr>
            <w:tcW w:w="5228" w:type="dxa"/>
          </w:tcPr>
          <w:p w14:paraId="61EFDA5D" w14:textId="77777777" w:rsidR="00B35FE6" w:rsidRPr="000C3D96" w:rsidRDefault="00B35FE6" w:rsidP="00B35FE6">
            <w:pPr>
              <w:pStyle w:val="Normln1"/>
              <w:jc w:val="both"/>
              <w:rPr>
                <w:rFonts w:asciiTheme="majorBidi" w:hAnsiTheme="majorBidi" w:cstheme="majorBidi"/>
              </w:rPr>
            </w:pPr>
          </w:p>
        </w:tc>
        <w:tc>
          <w:tcPr>
            <w:tcW w:w="5228" w:type="dxa"/>
          </w:tcPr>
          <w:p w14:paraId="4998FB8D" w14:textId="77777777" w:rsidR="00B35FE6" w:rsidRPr="002E2386" w:rsidRDefault="00B35FE6" w:rsidP="00B35FE6">
            <w:pPr>
              <w:pStyle w:val="Normln1"/>
              <w:jc w:val="both"/>
              <w:rPr>
                <w:rFonts w:asciiTheme="majorBidi" w:hAnsiTheme="majorBidi" w:cstheme="majorBidi"/>
                <w:lang w:val="pl-PL"/>
              </w:rPr>
            </w:pPr>
          </w:p>
        </w:tc>
      </w:tr>
      <w:tr w:rsidR="00B35FE6" w:rsidRPr="003F7EA0" w14:paraId="00D64508" w14:textId="77777777" w:rsidTr="00B35FE6">
        <w:trPr>
          <w:jc w:val="center"/>
        </w:trPr>
        <w:tc>
          <w:tcPr>
            <w:tcW w:w="5228" w:type="dxa"/>
          </w:tcPr>
          <w:p w14:paraId="7ED0D39B" w14:textId="77777777" w:rsidR="00B35FE6" w:rsidRPr="003F7EA0" w:rsidRDefault="00B35FE6" w:rsidP="00B35FE6">
            <w:pPr>
              <w:pStyle w:val="Normln1"/>
              <w:jc w:val="center"/>
              <w:rPr>
                <w:rFonts w:asciiTheme="majorBidi" w:hAnsiTheme="majorBidi" w:cstheme="majorBidi"/>
              </w:rPr>
            </w:pPr>
            <w:r w:rsidRPr="000C3D96">
              <w:rPr>
                <w:rFonts w:asciiTheme="majorBidi" w:hAnsiTheme="majorBidi" w:cstheme="majorBidi"/>
              </w:rPr>
              <w:t>Čl</w:t>
            </w:r>
            <w:r w:rsidRPr="003F7EA0">
              <w:rPr>
                <w:rFonts w:asciiTheme="majorBidi" w:hAnsiTheme="majorBidi" w:cstheme="majorBidi"/>
              </w:rPr>
              <w:t>. I.</w:t>
            </w:r>
          </w:p>
        </w:tc>
        <w:tc>
          <w:tcPr>
            <w:tcW w:w="5228" w:type="dxa"/>
          </w:tcPr>
          <w:p w14:paraId="2C52D586" w14:textId="77777777" w:rsidR="00B35FE6" w:rsidRPr="002E2386" w:rsidRDefault="00B35FE6" w:rsidP="00B35FE6">
            <w:pPr>
              <w:pStyle w:val="Normln1"/>
              <w:jc w:val="center"/>
              <w:rPr>
                <w:rFonts w:asciiTheme="majorBidi" w:hAnsiTheme="majorBidi" w:cstheme="majorBidi"/>
                <w:lang w:val="pl-PL"/>
              </w:rPr>
            </w:pPr>
            <w:r w:rsidRPr="002E2386">
              <w:rPr>
                <w:rFonts w:asciiTheme="majorBidi" w:hAnsiTheme="majorBidi" w:cstheme="majorBidi"/>
                <w:lang w:val="pl-PL"/>
              </w:rPr>
              <w:t>Art. I.</w:t>
            </w:r>
          </w:p>
        </w:tc>
      </w:tr>
      <w:tr w:rsidR="00B35FE6" w:rsidRPr="003F7EA0" w14:paraId="415FE046" w14:textId="77777777" w:rsidTr="00B35FE6">
        <w:trPr>
          <w:jc w:val="center"/>
        </w:trPr>
        <w:tc>
          <w:tcPr>
            <w:tcW w:w="5228" w:type="dxa"/>
          </w:tcPr>
          <w:p w14:paraId="37230518" w14:textId="77777777" w:rsidR="00B35FE6" w:rsidRPr="003F7EA0" w:rsidRDefault="00B35FE6" w:rsidP="00B35FE6">
            <w:pPr>
              <w:pStyle w:val="Normln1"/>
              <w:jc w:val="center"/>
              <w:rPr>
                <w:rFonts w:asciiTheme="majorBidi" w:hAnsiTheme="majorBidi" w:cstheme="majorBidi"/>
              </w:rPr>
            </w:pPr>
            <w:r w:rsidRPr="000C3D96">
              <w:rPr>
                <w:rFonts w:asciiTheme="majorBidi" w:hAnsiTheme="majorBidi" w:cstheme="majorBidi"/>
              </w:rPr>
              <w:t>Předmět smlouvy</w:t>
            </w:r>
          </w:p>
        </w:tc>
        <w:tc>
          <w:tcPr>
            <w:tcW w:w="5228" w:type="dxa"/>
          </w:tcPr>
          <w:p w14:paraId="5587449B" w14:textId="77777777" w:rsidR="00B35FE6" w:rsidRPr="002E2386" w:rsidRDefault="00B35FE6" w:rsidP="00B35FE6">
            <w:pPr>
              <w:pStyle w:val="Normln1"/>
              <w:jc w:val="center"/>
              <w:rPr>
                <w:rFonts w:asciiTheme="majorBidi" w:hAnsiTheme="majorBidi" w:cstheme="majorBidi"/>
                <w:lang w:val="pl-PL"/>
              </w:rPr>
            </w:pPr>
            <w:r w:rsidRPr="002E2386">
              <w:rPr>
                <w:rFonts w:asciiTheme="majorBidi" w:hAnsiTheme="majorBidi" w:cstheme="majorBidi"/>
                <w:lang w:val="pl-PL"/>
              </w:rPr>
              <w:t>Przedmiot umowy</w:t>
            </w:r>
          </w:p>
        </w:tc>
      </w:tr>
      <w:tr w:rsidR="00B35FE6" w:rsidRPr="003F7EA0" w14:paraId="56B8B5A2" w14:textId="77777777" w:rsidTr="00B35FE6">
        <w:trPr>
          <w:jc w:val="center"/>
        </w:trPr>
        <w:tc>
          <w:tcPr>
            <w:tcW w:w="5228" w:type="dxa"/>
          </w:tcPr>
          <w:p w14:paraId="162BC1D6"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27B7F181"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74A425B0" w14:textId="77777777" w:rsidTr="00B35FE6">
        <w:trPr>
          <w:jc w:val="center"/>
        </w:trPr>
        <w:tc>
          <w:tcPr>
            <w:tcW w:w="5228" w:type="dxa"/>
          </w:tcPr>
          <w:p w14:paraId="071CE48B" w14:textId="77777777" w:rsidR="00B35FE6" w:rsidRPr="003F7EA0" w:rsidRDefault="00B35FE6" w:rsidP="00BA3C47">
            <w:pPr>
              <w:pStyle w:val="Normln1"/>
              <w:numPr>
                <w:ilvl w:val="0"/>
                <w:numId w:val="13"/>
              </w:numPr>
              <w:jc w:val="both"/>
              <w:rPr>
                <w:rFonts w:asciiTheme="majorBidi" w:hAnsiTheme="majorBidi" w:cstheme="majorBidi"/>
              </w:rPr>
            </w:pPr>
            <w:r w:rsidRPr="000C3D96">
              <w:rPr>
                <w:rFonts w:asciiTheme="majorBidi" w:hAnsiTheme="majorBidi" w:cstheme="majorBidi"/>
              </w:rPr>
              <w:t xml:space="preserve">Touto Smlouvou se Dodavatel zavazuje pro potřeby </w:t>
            </w:r>
            <w:r w:rsidRPr="003F7EA0">
              <w:rPr>
                <w:rFonts w:asciiTheme="majorBidi" w:hAnsiTheme="majorBidi" w:cstheme="majorBidi"/>
              </w:rPr>
              <w:t xml:space="preserve">Odběratele a za úplatu provádět služby chráněné pozemní přepravy zásilek finanční hotovosti, zpracování převzaté hotovosti ve střediscích zpracování </w:t>
            </w:r>
            <w:proofErr w:type="gramStart"/>
            <w:r w:rsidRPr="003F7EA0">
              <w:rPr>
                <w:rFonts w:asciiTheme="majorBidi" w:hAnsiTheme="majorBidi" w:cstheme="majorBidi"/>
              </w:rPr>
              <w:t>Dodavatele</w:t>
            </w:r>
            <w:proofErr w:type="gramEnd"/>
            <w:r w:rsidRPr="003F7EA0">
              <w:rPr>
                <w:rFonts w:asciiTheme="majorBidi" w:hAnsiTheme="majorBidi" w:cstheme="majorBidi"/>
              </w:rPr>
              <w:t xml:space="preserve"> a to ode dne účinnosti této Smlouvy, a za podmínek a v rozsahu </w:t>
            </w:r>
            <w:r w:rsidRPr="003F7EA0">
              <w:rPr>
                <w:rFonts w:asciiTheme="majorBidi" w:hAnsiTheme="majorBidi" w:cstheme="majorBidi"/>
              </w:rPr>
              <w:lastRenderedPageBreak/>
              <w:t>stanovených touto Smlouvou a příslušnou specifikací bezpečnostních služeb uvedených zejména v </w:t>
            </w:r>
            <w:r w:rsidRPr="003F7EA0">
              <w:rPr>
                <w:rFonts w:asciiTheme="majorBidi" w:hAnsiTheme="majorBidi" w:cstheme="majorBidi"/>
                <w:b/>
                <w:bCs/>
              </w:rPr>
              <w:t>Příloze č. 1</w:t>
            </w:r>
            <w:r w:rsidRPr="003F7EA0">
              <w:rPr>
                <w:rFonts w:asciiTheme="majorBidi" w:hAnsiTheme="majorBidi" w:cstheme="majorBidi"/>
              </w:rPr>
              <w:t xml:space="preserve"> této Smlouvy. </w:t>
            </w:r>
          </w:p>
        </w:tc>
        <w:tc>
          <w:tcPr>
            <w:tcW w:w="5228" w:type="dxa"/>
          </w:tcPr>
          <w:p w14:paraId="7A78500E" w14:textId="77777777" w:rsidR="00B35FE6" w:rsidRPr="002E2386" w:rsidRDefault="00B35FE6" w:rsidP="00BA3C47">
            <w:pPr>
              <w:pStyle w:val="Normln1"/>
              <w:numPr>
                <w:ilvl w:val="0"/>
                <w:numId w:val="28"/>
              </w:numPr>
              <w:jc w:val="both"/>
              <w:rPr>
                <w:rFonts w:asciiTheme="majorBidi" w:hAnsiTheme="majorBidi" w:cstheme="majorBidi"/>
                <w:lang w:val="pl-PL"/>
              </w:rPr>
            </w:pPr>
            <w:r w:rsidRPr="002E2386">
              <w:rPr>
                <w:rFonts w:asciiTheme="majorBidi" w:hAnsiTheme="majorBidi" w:cstheme="majorBidi"/>
                <w:lang w:val="pl-PL"/>
              </w:rPr>
              <w:lastRenderedPageBreak/>
              <w:t xml:space="preserve">Na mocy niniejszej Umowy Dostawca zobowiązuje się do świadczenia, na potrzeby Odbiorcy i za opłatą, usługi chronionego transportu naziemnego przesyłek pieniężnych, przetwarzania otrzymanej gotówki w centrach przetwarzania Dostawcy od daty wejścia w życie </w:t>
            </w:r>
            <w:r w:rsidRPr="002E2386">
              <w:rPr>
                <w:rFonts w:asciiTheme="majorBidi" w:hAnsiTheme="majorBidi" w:cstheme="majorBidi"/>
                <w:lang w:val="pl-PL"/>
              </w:rPr>
              <w:lastRenderedPageBreak/>
              <w:t xml:space="preserve">niniejszej Umowy oraz na warunkach i w zakresie określonym w niniejszej Umowie i odpowiedniej specyfikacji usług ochrony określonej w szczególności w </w:t>
            </w:r>
            <w:r w:rsidRPr="002E2386">
              <w:rPr>
                <w:rFonts w:asciiTheme="majorBidi" w:hAnsiTheme="majorBidi" w:cstheme="majorBidi"/>
                <w:b/>
                <w:bCs/>
                <w:lang w:val="pl-PL"/>
              </w:rPr>
              <w:t>Załączniku 1</w:t>
            </w:r>
            <w:r w:rsidRPr="002E2386">
              <w:rPr>
                <w:rFonts w:asciiTheme="majorBidi" w:hAnsiTheme="majorBidi" w:cstheme="majorBidi"/>
                <w:lang w:val="pl-PL"/>
              </w:rPr>
              <w:t xml:space="preserve"> do niniejszej Umowy. </w:t>
            </w:r>
          </w:p>
        </w:tc>
      </w:tr>
      <w:tr w:rsidR="00B35FE6" w:rsidRPr="003F7EA0" w14:paraId="2D9C1A13" w14:textId="77777777" w:rsidTr="00B35FE6">
        <w:trPr>
          <w:jc w:val="center"/>
        </w:trPr>
        <w:tc>
          <w:tcPr>
            <w:tcW w:w="5228" w:type="dxa"/>
          </w:tcPr>
          <w:p w14:paraId="5846D3D6" w14:textId="77777777" w:rsidR="00B35FE6" w:rsidRPr="000C3D96" w:rsidRDefault="00B35FE6" w:rsidP="00B35FE6">
            <w:pPr>
              <w:pStyle w:val="Normln1"/>
              <w:jc w:val="both"/>
              <w:rPr>
                <w:rFonts w:asciiTheme="majorBidi" w:hAnsiTheme="majorBidi" w:cstheme="majorBidi"/>
              </w:rPr>
            </w:pPr>
          </w:p>
        </w:tc>
        <w:tc>
          <w:tcPr>
            <w:tcW w:w="5228" w:type="dxa"/>
          </w:tcPr>
          <w:p w14:paraId="30399F2C" w14:textId="77777777" w:rsidR="00B35FE6" w:rsidRPr="002E2386" w:rsidRDefault="00B35FE6" w:rsidP="00B35FE6">
            <w:pPr>
              <w:pStyle w:val="Normln1"/>
              <w:jc w:val="both"/>
              <w:rPr>
                <w:rFonts w:asciiTheme="majorBidi" w:hAnsiTheme="majorBidi" w:cstheme="majorBidi"/>
                <w:lang w:val="pl-PL"/>
              </w:rPr>
            </w:pPr>
          </w:p>
        </w:tc>
      </w:tr>
      <w:tr w:rsidR="00B35FE6" w:rsidRPr="003F7EA0" w14:paraId="43AFFD3A" w14:textId="77777777" w:rsidTr="00B35FE6">
        <w:trPr>
          <w:jc w:val="center"/>
        </w:trPr>
        <w:tc>
          <w:tcPr>
            <w:tcW w:w="5228" w:type="dxa"/>
          </w:tcPr>
          <w:p w14:paraId="58A1227E" w14:textId="77777777" w:rsidR="00B35FE6" w:rsidRPr="003F7EA0" w:rsidRDefault="00B35FE6" w:rsidP="00BA3C47">
            <w:pPr>
              <w:pStyle w:val="Normln1"/>
              <w:numPr>
                <w:ilvl w:val="0"/>
                <w:numId w:val="28"/>
              </w:numPr>
              <w:jc w:val="both"/>
              <w:rPr>
                <w:rFonts w:asciiTheme="majorBidi" w:hAnsiTheme="majorBidi" w:cstheme="majorBidi"/>
              </w:rPr>
            </w:pPr>
            <w:r w:rsidRPr="000C3D96">
              <w:rPr>
                <w:rFonts w:asciiTheme="majorBidi" w:hAnsiTheme="majorBidi" w:cstheme="majorBidi"/>
              </w:rPr>
              <w:t xml:space="preserve">Dodavatel se dále zavazuje provádět výměnu a distribuci mincí a </w:t>
            </w:r>
            <w:r w:rsidRPr="003F7EA0">
              <w:rPr>
                <w:rFonts w:asciiTheme="majorBidi" w:hAnsiTheme="majorBidi" w:cstheme="majorBidi"/>
              </w:rPr>
              <w:t>bankovek nižší hodnoty z/do provozních jednotek Odběratele (seznam provozních jednotek Odběratele je uveden v Příloze č. 2 k této Smlouvě) z/do střediska zpracování Dodavatele (určená střediska zpracování Dodavatele jsou uvedena v čl. II bodě 6), a to na základě objednávek Odběratele. Seznam provozních jednotek v </w:t>
            </w:r>
            <w:r w:rsidRPr="003F7EA0">
              <w:rPr>
                <w:rFonts w:asciiTheme="majorBidi" w:hAnsiTheme="majorBidi" w:cstheme="majorBidi"/>
                <w:b/>
                <w:bCs/>
              </w:rPr>
              <w:t>Příloze č. 2</w:t>
            </w:r>
            <w:r w:rsidRPr="003F7EA0">
              <w:rPr>
                <w:rFonts w:asciiTheme="majorBidi" w:hAnsiTheme="majorBidi" w:cstheme="majorBidi"/>
              </w:rPr>
              <w:t xml:space="preserve"> odráží ke dni uzavření této Smlouvy počet provozních jednotek Odběratele využívajících služeb svozu hotovosti na základě Smlouvy o poskytování bezpečnostních služeb uzavřené mezi Dodavatelem a Odběratelem.</w:t>
            </w:r>
          </w:p>
          <w:p w14:paraId="38B52293" w14:textId="77777777" w:rsidR="00B35FE6" w:rsidRPr="003F7EA0" w:rsidRDefault="00B35FE6" w:rsidP="00B35FE6">
            <w:pPr>
              <w:pStyle w:val="Normln1"/>
              <w:jc w:val="both"/>
              <w:rPr>
                <w:rFonts w:asciiTheme="majorBidi" w:hAnsiTheme="majorBidi" w:cstheme="majorBidi"/>
              </w:rPr>
            </w:pPr>
          </w:p>
        </w:tc>
        <w:tc>
          <w:tcPr>
            <w:tcW w:w="5228" w:type="dxa"/>
          </w:tcPr>
          <w:p w14:paraId="17FC4356" w14:textId="77777777" w:rsidR="00B35FE6" w:rsidRPr="002E2386" w:rsidRDefault="00B35FE6" w:rsidP="00BA3C47">
            <w:pPr>
              <w:pStyle w:val="Normln1"/>
              <w:numPr>
                <w:ilvl w:val="0"/>
                <w:numId w:val="13"/>
              </w:numPr>
              <w:jc w:val="both"/>
              <w:rPr>
                <w:rFonts w:asciiTheme="majorBidi" w:hAnsiTheme="majorBidi" w:cstheme="majorBidi"/>
                <w:lang w:val="pl-PL"/>
              </w:rPr>
            </w:pPr>
            <w:r w:rsidRPr="002E2386">
              <w:rPr>
                <w:rFonts w:asciiTheme="majorBidi" w:hAnsiTheme="majorBidi" w:cstheme="majorBidi"/>
                <w:lang w:val="pl-PL"/>
              </w:rPr>
              <w:t xml:space="preserve">Dostawca zobowiązuje się ponadto do wymiany i dystrybucji monet i banknotów o niższej wartości z/do jednostek operacyjnych Odbiorcy (lista jednostek operacyjnych Odbiorcy jest określona w </w:t>
            </w:r>
            <w:r w:rsidRPr="002E2386">
              <w:rPr>
                <w:rFonts w:asciiTheme="majorBidi" w:hAnsiTheme="majorBidi" w:cstheme="majorBidi"/>
                <w:b/>
                <w:bCs/>
                <w:lang w:val="pl-PL"/>
              </w:rPr>
              <w:t xml:space="preserve">Załączniku nr 2 </w:t>
            </w:r>
            <w:r w:rsidRPr="002E2386">
              <w:rPr>
                <w:rFonts w:asciiTheme="majorBidi" w:hAnsiTheme="majorBidi" w:cstheme="majorBidi"/>
                <w:lang w:val="pl-PL"/>
              </w:rPr>
              <w:t xml:space="preserve">do niniejszej Umowy) z/do centrum przetwarzania Dostawcy (wyznaczone centra przetwarzania Dostawcy są określone w Artykule II, Sekcja 6), na podstawie zamówień Odbiorcy. Wykaz jednostek operacyjnych w </w:t>
            </w:r>
            <w:r w:rsidRPr="002E2386">
              <w:rPr>
                <w:rFonts w:asciiTheme="majorBidi" w:hAnsiTheme="majorBidi" w:cstheme="majorBidi"/>
                <w:b/>
                <w:bCs/>
                <w:lang w:val="pl-PL"/>
              </w:rPr>
              <w:t>Załączniku nr 2</w:t>
            </w:r>
            <w:r w:rsidRPr="002E2386">
              <w:rPr>
                <w:rFonts w:asciiTheme="majorBidi" w:hAnsiTheme="majorBidi" w:cstheme="majorBidi"/>
                <w:lang w:val="pl-PL"/>
              </w:rPr>
              <w:t xml:space="preserve"> odzwierciedla liczbę jednostek operacyjnych Odbiorcy korzystających z usług odbioru gotówki na podstawie Umowy o świadczenie usług ochrony zawartej pomiędzy Dostawcą a Odbiorcą.</w:t>
            </w:r>
          </w:p>
        </w:tc>
      </w:tr>
      <w:tr w:rsidR="00B35FE6" w:rsidRPr="003F7EA0" w14:paraId="794B2BBA" w14:textId="77777777" w:rsidTr="00B35FE6">
        <w:trPr>
          <w:jc w:val="center"/>
        </w:trPr>
        <w:tc>
          <w:tcPr>
            <w:tcW w:w="5228" w:type="dxa"/>
          </w:tcPr>
          <w:p w14:paraId="16F92CAA" w14:textId="77777777" w:rsidR="00B35FE6" w:rsidRPr="000C3D96" w:rsidDel="00B86132" w:rsidRDefault="00B35FE6" w:rsidP="00B35FE6">
            <w:pPr>
              <w:pStyle w:val="Normln1"/>
              <w:jc w:val="both"/>
              <w:rPr>
                <w:rFonts w:asciiTheme="majorBidi" w:hAnsiTheme="majorBidi" w:cstheme="majorBidi"/>
              </w:rPr>
            </w:pPr>
          </w:p>
        </w:tc>
        <w:tc>
          <w:tcPr>
            <w:tcW w:w="5228" w:type="dxa"/>
          </w:tcPr>
          <w:p w14:paraId="703340D5" w14:textId="77777777" w:rsidR="00B35FE6" w:rsidRPr="002E2386" w:rsidRDefault="00B35FE6" w:rsidP="00B35FE6">
            <w:pPr>
              <w:pStyle w:val="Normln1"/>
              <w:jc w:val="both"/>
              <w:rPr>
                <w:rFonts w:asciiTheme="majorBidi" w:hAnsiTheme="majorBidi" w:cstheme="majorBidi"/>
                <w:lang w:val="pl-PL"/>
              </w:rPr>
            </w:pPr>
          </w:p>
        </w:tc>
      </w:tr>
      <w:tr w:rsidR="00B35FE6" w:rsidRPr="003F7EA0" w14:paraId="4B6267AD" w14:textId="77777777" w:rsidTr="00B35FE6">
        <w:trPr>
          <w:jc w:val="center"/>
        </w:trPr>
        <w:tc>
          <w:tcPr>
            <w:tcW w:w="5228" w:type="dxa"/>
          </w:tcPr>
          <w:p w14:paraId="53D9849E" w14:textId="77777777" w:rsidR="00B35FE6" w:rsidRPr="003F7EA0" w:rsidRDefault="00B35FE6" w:rsidP="00BA3C47">
            <w:pPr>
              <w:pStyle w:val="Normln1"/>
              <w:numPr>
                <w:ilvl w:val="0"/>
                <w:numId w:val="28"/>
              </w:numPr>
              <w:jc w:val="both"/>
              <w:rPr>
                <w:rFonts w:asciiTheme="majorBidi" w:hAnsiTheme="majorBidi" w:cstheme="majorBidi"/>
              </w:rPr>
            </w:pPr>
            <w:r w:rsidRPr="000C3D96">
              <w:rPr>
                <w:rFonts w:asciiTheme="majorBidi" w:hAnsiTheme="majorBidi" w:cstheme="majorBidi"/>
              </w:rPr>
              <w:t>Odběratel</w:t>
            </w:r>
            <w:r w:rsidRPr="003F7EA0">
              <w:rPr>
                <w:rFonts w:asciiTheme="majorBidi" w:hAnsiTheme="majorBidi" w:cstheme="majorBidi"/>
              </w:rPr>
              <w:t xml:space="preserve"> se zavazuje řádně a včas platit Dodavateli za poskytnuté služby úplatu v této Smlouvě stanovenou.</w:t>
            </w:r>
          </w:p>
        </w:tc>
        <w:tc>
          <w:tcPr>
            <w:tcW w:w="5228" w:type="dxa"/>
          </w:tcPr>
          <w:p w14:paraId="5AC17996" w14:textId="77777777" w:rsidR="00B35FE6" w:rsidRPr="002E2386" w:rsidRDefault="00B35FE6" w:rsidP="00BA3C47">
            <w:pPr>
              <w:pStyle w:val="Normln1"/>
              <w:numPr>
                <w:ilvl w:val="0"/>
                <w:numId w:val="13"/>
              </w:numPr>
              <w:jc w:val="both"/>
              <w:rPr>
                <w:rFonts w:asciiTheme="majorBidi" w:hAnsiTheme="majorBidi" w:cstheme="majorBidi"/>
                <w:lang w:val="pl-PL"/>
              </w:rPr>
            </w:pPr>
            <w:r w:rsidRPr="002E2386">
              <w:rPr>
                <w:rFonts w:asciiTheme="majorBidi" w:hAnsiTheme="majorBidi" w:cstheme="majorBidi"/>
                <w:lang w:val="pl-PL"/>
              </w:rPr>
              <w:t>Odbiorca zobowiązuje się zapłacić Dostawcy za świadczone usługi wynagrodzenie określone w niniejszej Umowie w sposób należyty i terminowy.</w:t>
            </w:r>
          </w:p>
        </w:tc>
      </w:tr>
      <w:tr w:rsidR="00B35FE6" w:rsidRPr="003F7EA0" w14:paraId="3D2CF462" w14:textId="77777777" w:rsidTr="00B35FE6">
        <w:trPr>
          <w:jc w:val="center"/>
        </w:trPr>
        <w:tc>
          <w:tcPr>
            <w:tcW w:w="5228" w:type="dxa"/>
          </w:tcPr>
          <w:p w14:paraId="19303F2D" w14:textId="77777777" w:rsidR="00B35FE6" w:rsidRPr="000C3D96" w:rsidRDefault="00B35FE6" w:rsidP="00B35FE6">
            <w:pPr>
              <w:pStyle w:val="Normln1"/>
              <w:jc w:val="both"/>
              <w:rPr>
                <w:rFonts w:asciiTheme="majorBidi" w:hAnsiTheme="majorBidi" w:cstheme="majorBidi"/>
              </w:rPr>
            </w:pPr>
          </w:p>
        </w:tc>
        <w:tc>
          <w:tcPr>
            <w:tcW w:w="5228" w:type="dxa"/>
          </w:tcPr>
          <w:p w14:paraId="6AF46754" w14:textId="77777777" w:rsidR="00B35FE6" w:rsidRPr="002E2386" w:rsidRDefault="00B35FE6" w:rsidP="00B35FE6">
            <w:pPr>
              <w:pStyle w:val="Normln1"/>
              <w:jc w:val="both"/>
              <w:rPr>
                <w:rFonts w:asciiTheme="majorBidi" w:hAnsiTheme="majorBidi" w:cstheme="majorBidi"/>
                <w:lang w:val="pl-PL"/>
              </w:rPr>
            </w:pPr>
          </w:p>
        </w:tc>
      </w:tr>
      <w:tr w:rsidR="00B35FE6" w:rsidRPr="003F7EA0" w14:paraId="5F44A9FE" w14:textId="77777777" w:rsidTr="00B35FE6">
        <w:trPr>
          <w:jc w:val="center"/>
        </w:trPr>
        <w:tc>
          <w:tcPr>
            <w:tcW w:w="5228" w:type="dxa"/>
          </w:tcPr>
          <w:p w14:paraId="00A8189D" w14:textId="77777777" w:rsidR="00B35FE6" w:rsidRPr="003F7EA0" w:rsidRDefault="00B35FE6" w:rsidP="00B35FE6">
            <w:pPr>
              <w:jc w:val="center"/>
              <w:outlineLvl w:val="0"/>
              <w:rPr>
                <w:rFonts w:asciiTheme="majorBidi" w:hAnsiTheme="majorBidi" w:cstheme="majorBidi"/>
                <w:noProof w:val="0"/>
                <w:sz w:val="20"/>
                <w:szCs w:val="20"/>
                <w:lang w:val="cs-CZ"/>
              </w:rPr>
            </w:pPr>
            <w:bookmarkStart w:id="5" w:name="_Toc210912170"/>
            <w:r w:rsidRPr="003F7EA0">
              <w:rPr>
                <w:rFonts w:asciiTheme="majorBidi" w:hAnsiTheme="majorBidi" w:cstheme="majorBidi"/>
                <w:noProof w:val="0"/>
                <w:sz w:val="20"/>
                <w:szCs w:val="20"/>
                <w:lang w:val="cs-CZ"/>
              </w:rPr>
              <w:t>Čl. II</w:t>
            </w:r>
            <w:bookmarkEnd w:id="5"/>
          </w:p>
        </w:tc>
        <w:tc>
          <w:tcPr>
            <w:tcW w:w="5228" w:type="dxa"/>
          </w:tcPr>
          <w:p w14:paraId="4BC4FDAD" w14:textId="77777777" w:rsidR="00B35FE6" w:rsidRPr="002E2386" w:rsidRDefault="00B35FE6" w:rsidP="00B35FE6">
            <w:pPr>
              <w:jc w:val="center"/>
              <w:outlineLvl w:val="0"/>
              <w:rPr>
                <w:rFonts w:asciiTheme="majorBidi" w:hAnsiTheme="majorBidi" w:cstheme="majorBidi"/>
                <w:noProof w:val="0"/>
                <w:sz w:val="20"/>
                <w:szCs w:val="20"/>
              </w:rPr>
            </w:pPr>
            <w:bookmarkStart w:id="6" w:name="_Toc210912171"/>
            <w:r w:rsidRPr="002E2386">
              <w:rPr>
                <w:rFonts w:asciiTheme="majorBidi" w:hAnsiTheme="majorBidi" w:cstheme="majorBidi"/>
                <w:noProof w:val="0"/>
                <w:sz w:val="20"/>
                <w:szCs w:val="20"/>
              </w:rPr>
              <w:t>Art. II</w:t>
            </w:r>
            <w:bookmarkEnd w:id="6"/>
          </w:p>
        </w:tc>
      </w:tr>
      <w:tr w:rsidR="00B35FE6" w:rsidRPr="003F7EA0" w14:paraId="5743A3E6" w14:textId="77777777" w:rsidTr="00B35FE6">
        <w:trPr>
          <w:jc w:val="center"/>
        </w:trPr>
        <w:tc>
          <w:tcPr>
            <w:tcW w:w="5228" w:type="dxa"/>
          </w:tcPr>
          <w:p w14:paraId="683A59E6" w14:textId="77777777" w:rsidR="00B35FE6" w:rsidRPr="003F7EA0" w:rsidRDefault="00B35FE6" w:rsidP="00B35FE6">
            <w:pPr>
              <w:jc w:val="center"/>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Výklad některých pojmů</w:t>
            </w:r>
          </w:p>
        </w:tc>
        <w:tc>
          <w:tcPr>
            <w:tcW w:w="5228" w:type="dxa"/>
          </w:tcPr>
          <w:p w14:paraId="2197CA96" w14:textId="77777777" w:rsidR="00B35FE6" w:rsidRPr="002E2386" w:rsidRDefault="00B35FE6" w:rsidP="00B35FE6">
            <w:pPr>
              <w:jc w:val="center"/>
              <w:rPr>
                <w:rFonts w:asciiTheme="majorBidi" w:hAnsiTheme="majorBidi" w:cstheme="majorBidi"/>
                <w:noProof w:val="0"/>
                <w:sz w:val="20"/>
                <w:szCs w:val="20"/>
              </w:rPr>
            </w:pPr>
            <w:r w:rsidRPr="002E2386">
              <w:rPr>
                <w:rFonts w:asciiTheme="majorBidi" w:hAnsiTheme="majorBidi" w:cstheme="majorBidi"/>
                <w:noProof w:val="0"/>
                <w:sz w:val="20"/>
                <w:szCs w:val="20"/>
              </w:rPr>
              <w:t>Interpretacja niektórych terminów</w:t>
            </w:r>
          </w:p>
        </w:tc>
      </w:tr>
      <w:tr w:rsidR="00B35FE6" w:rsidRPr="003F7EA0" w14:paraId="09AC2162" w14:textId="77777777" w:rsidTr="00B35FE6">
        <w:trPr>
          <w:jc w:val="center"/>
        </w:trPr>
        <w:tc>
          <w:tcPr>
            <w:tcW w:w="5228" w:type="dxa"/>
          </w:tcPr>
          <w:p w14:paraId="58F38C5D"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125CB583"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65CD408C" w14:textId="77777777" w:rsidTr="00B35FE6">
        <w:trPr>
          <w:jc w:val="center"/>
        </w:trPr>
        <w:tc>
          <w:tcPr>
            <w:tcW w:w="5228" w:type="dxa"/>
          </w:tcPr>
          <w:p w14:paraId="2B896852" w14:textId="77777777" w:rsidR="00B35FE6" w:rsidRPr="003F7EA0" w:rsidRDefault="00B35FE6" w:rsidP="00BA3C47">
            <w:pPr>
              <w:pStyle w:val="Normln1"/>
              <w:numPr>
                <w:ilvl w:val="0"/>
                <w:numId w:val="14"/>
              </w:numPr>
              <w:jc w:val="both"/>
              <w:rPr>
                <w:rFonts w:asciiTheme="majorBidi" w:hAnsiTheme="majorBidi" w:cstheme="majorBidi"/>
              </w:rPr>
            </w:pPr>
            <w:r w:rsidRPr="000C3D96">
              <w:rPr>
                <w:rFonts w:asciiTheme="majorBidi" w:hAnsiTheme="majorBidi" w:cstheme="majorBidi"/>
              </w:rPr>
              <w:t xml:space="preserve">Službami dle čl. I. odst. 1 se pro účely této Smlouvy rozumějí činnosti Dodavatele vykonávané pro </w:t>
            </w:r>
            <w:r w:rsidRPr="003F7EA0">
              <w:rPr>
                <w:rFonts w:asciiTheme="majorBidi" w:hAnsiTheme="majorBidi" w:cstheme="majorBidi"/>
              </w:rPr>
              <w:t>Odběratele na základě této Smlouvy, pod pojistným krytím, a to zejména:</w:t>
            </w:r>
          </w:p>
        </w:tc>
        <w:tc>
          <w:tcPr>
            <w:tcW w:w="5228" w:type="dxa"/>
          </w:tcPr>
          <w:p w14:paraId="5173E2B6" w14:textId="77777777" w:rsidR="00B35FE6" w:rsidRPr="002E2386" w:rsidRDefault="00B35FE6" w:rsidP="00BA3C47">
            <w:pPr>
              <w:pStyle w:val="Normln1"/>
              <w:numPr>
                <w:ilvl w:val="0"/>
                <w:numId w:val="29"/>
              </w:numPr>
              <w:jc w:val="both"/>
              <w:rPr>
                <w:rFonts w:asciiTheme="majorBidi" w:hAnsiTheme="majorBidi" w:cstheme="majorBidi"/>
                <w:lang w:val="pl-PL"/>
              </w:rPr>
            </w:pPr>
            <w:r w:rsidRPr="002E2386">
              <w:rPr>
                <w:rFonts w:asciiTheme="majorBidi" w:hAnsiTheme="majorBidi" w:cstheme="majorBidi"/>
                <w:lang w:val="pl-PL"/>
              </w:rPr>
              <w:t>Dla celów niniejszej Umowy, Usługi, o których mowa w art. I. ust. 1, oznaczają czynności Dostawcy wykonywane na rzecz Odbiorcy na podstawie niniejszej Umowy, w ramach ochrony ubezpieczeniowej, w szczególności:</w:t>
            </w:r>
          </w:p>
        </w:tc>
      </w:tr>
      <w:tr w:rsidR="00B35FE6" w:rsidRPr="003F7EA0" w14:paraId="0BA1573B" w14:textId="77777777" w:rsidTr="00B35FE6">
        <w:trPr>
          <w:jc w:val="center"/>
        </w:trPr>
        <w:tc>
          <w:tcPr>
            <w:tcW w:w="5228" w:type="dxa"/>
          </w:tcPr>
          <w:p w14:paraId="0E32324C" w14:textId="77777777" w:rsidR="00B35FE6" w:rsidRPr="003F7EA0" w:rsidRDefault="00B35FE6" w:rsidP="00BA3C47">
            <w:pPr>
              <w:widowControl w:val="0"/>
              <w:numPr>
                <w:ilvl w:val="0"/>
                <w:numId w:val="15"/>
              </w:numPr>
              <w:tabs>
                <w:tab w:val="clear" w:pos="360"/>
              </w:tabs>
              <w:autoSpaceDE w:val="0"/>
              <w:autoSpaceDN w:val="0"/>
              <w:adjustRightInd w:val="0"/>
              <w:ind w:left="742"/>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převzetí zásilek od Odběratele;</w:t>
            </w:r>
          </w:p>
        </w:tc>
        <w:tc>
          <w:tcPr>
            <w:tcW w:w="5228" w:type="dxa"/>
          </w:tcPr>
          <w:p w14:paraId="36C0559E" w14:textId="77777777" w:rsidR="00B35FE6" w:rsidRPr="002E2386" w:rsidRDefault="00B35FE6" w:rsidP="00BA3C47">
            <w:pPr>
              <w:widowControl w:val="0"/>
              <w:numPr>
                <w:ilvl w:val="0"/>
                <w:numId w:val="30"/>
              </w:numPr>
              <w:autoSpaceDE w:val="0"/>
              <w:autoSpaceDN w:val="0"/>
              <w:adjustRightInd w:val="0"/>
              <w:ind w:left="742"/>
              <w:jc w:val="both"/>
              <w:rPr>
                <w:rFonts w:asciiTheme="majorBidi" w:hAnsiTheme="majorBidi" w:cstheme="majorBidi"/>
                <w:noProof w:val="0"/>
                <w:sz w:val="20"/>
                <w:szCs w:val="20"/>
              </w:rPr>
            </w:pPr>
            <w:r w:rsidRPr="002E2386">
              <w:rPr>
                <w:rFonts w:asciiTheme="majorBidi" w:hAnsiTheme="majorBidi" w:cstheme="majorBidi"/>
                <w:noProof w:val="0"/>
                <w:sz w:val="20"/>
                <w:szCs w:val="20"/>
              </w:rPr>
              <w:t>przyjęcie przesyłek od Odbiorcy;</w:t>
            </w:r>
          </w:p>
        </w:tc>
      </w:tr>
      <w:tr w:rsidR="00B35FE6" w:rsidRPr="003F7EA0" w14:paraId="035FCEC5" w14:textId="77777777" w:rsidTr="00B35FE6">
        <w:trPr>
          <w:jc w:val="center"/>
        </w:trPr>
        <w:tc>
          <w:tcPr>
            <w:tcW w:w="5228" w:type="dxa"/>
          </w:tcPr>
          <w:p w14:paraId="479C3B30" w14:textId="77777777" w:rsidR="00B35FE6" w:rsidRPr="003F7EA0" w:rsidRDefault="00B35FE6" w:rsidP="00BA3C47">
            <w:pPr>
              <w:widowControl w:val="0"/>
              <w:numPr>
                <w:ilvl w:val="0"/>
                <w:numId w:val="15"/>
              </w:numPr>
              <w:tabs>
                <w:tab w:val="clear" w:pos="360"/>
              </w:tabs>
              <w:autoSpaceDE w:val="0"/>
              <w:autoSpaceDN w:val="0"/>
              <w:adjustRightInd w:val="0"/>
              <w:ind w:left="742"/>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naložení zásilek do určeného přepravního vozidla;</w:t>
            </w:r>
          </w:p>
        </w:tc>
        <w:tc>
          <w:tcPr>
            <w:tcW w:w="5228" w:type="dxa"/>
          </w:tcPr>
          <w:p w14:paraId="4F978896" w14:textId="77777777" w:rsidR="00B35FE6" w:rsidRPr="002E2386" w:rsidRDefault="00B35FE6" w:rsidP="00BA3C47">
            <w:pPr>
              <w:widowControl w:val="0"/>
              <w:numPr>
                <w:ilvl w:val="0"/>
                <w:numId w:val="30"/>
              </w:numPr>
              <w:autoSpaceDE w:val="0"/>
              <w:autoSpaceDN w:val="0"/>
              <w:adjustRightInd w:val="0"/>
              <w:ind w:left="742"/>
              <w:jc w:val="both"/>
              <w:rPr>
                <w:rFonts w:asciiTheme="majorBidi" w:hAnsiTheme="majorBidi" w:cstheme="majorBidi"/>
                <w:noProof w:val="0"/>
                <w:sz w:val="20"/>
                <w:szCs w:val="20"/>
              </w:rPr>
            </w:pPr>
            <w:r w:rsidRPr="002E2386">
              <w:rPr>
                <w:rFonts w:asciiTheme="majorBidi" w:hAnsiTheme="majorBidi" w:cstheme="majorBidi"/>
                <w:noProof w:val="0"/>
                <w:sz w:val="20"/>
                <w:szCs w:val="20"/>
              </w:rPr>
              <w:t>załadunek przesyłek do wyznaczonego pojazdu transportowego;</w:t>
            </w:r>
          </w:p>
        </w:tc>
      </w:tr>
      <w:tr w:rsidR="00B35FE6" w:rsidRPr="003F7EA0" w14:paraId="13926325" w14:textId="77777777" w:rsidTr="00B35FE6">
        <w:trPr>
          <w:jc w:val="center"/>
        </w:trPr>
        <w:tc>
          <w:tcPr>
            <w:tcW w:w="5228" w:type="dxa"/>
          </w:tcPr>
          <w:p w14:paraId="0D8BFABD" w14:textId="77777777" w:rsidR="00B35FE6" w:rsidRPr="003F7EA0" w:rsidRDefault="00B35FE6" w:rsidP="00BA3C47">
            <w:pPr>
              <w:widowControl w:val="0"/>
              <w:numPr>
                <w:ilvl w:val="0"/>
                <w:numId w:val="15"/>
              </w:numPr>
              <w:tabs>
                <w:tab w:val="clear" w:pos="360"/>
              </w:tabs>
              <w:autoSpaceDE w:val="0"/>
              <w:autoSpaceDN w:val="0"/>
              <w:adjustRightInd w:val="0"/>
              <w:ind w:left="742"/>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přeprava zásilek na určené místo;</w:t>
            </w:r>
          </w:p>
        </w:tc>
        <w:tc>
          <w:tcPr>
            <w:tcW w:w="5228" w:type="dxa"/>
          </w:tcPr>
          <w:p w14:paraId="4E1EEDB7" w14:textId="77777777" w:rsidR="00B35FE6" w:rsidRPr="002E2386" w:rsidRDefault="00B35FE6" w:rsidP="00BA3C47">
            <w:pPr>
              <w:widowControl w:val="0"/>
              <w:numPr>
                <w:ilvl w:val="0"/>
                <w:numId w:val="30"/>
              </w:numPr>
              <w:autoSpaceDE w:val="0"/>
              <w:autoSpaceDN w:val="0"/>
              <w:adjustRightInd w:val="0"/>
              <w:ind w:left="742"/>
              <w:jc w:val="both"/>
              <w:rPr>
                <w:rFonts w:asciiTheme="majorBidi" w:hAnsiTheme="majorBidi" w:cstheme="majorBidi"/>
                <w:noProof w:val="0"/>
                <w:sz w:val="20"/>
                <w:szCs w:val="20"/>
              </w:rPr>
            </w:pPr>
            <w:r w:rsidRPr="002E2386">
              <w:rPr>
                <w:rFonts w:asciiTheme="majorBidi" w:hAnsiTheme="majorBidi" w:cstheme="majorBidi"/>
                <w:noProof w:val="0"/>
                <w:sz w:val="20"/>
                <w:szCs w:val="20"/>
              </w:rPr>
              <w:t>transport przesyłek do wyznaczonej lokalizacji;</w:t>
            </w:r>
          </w:p>
        </w:tc>
      </w:tr>
      <w:tr w:rsidR="00B35FE6" w:rsidRPr="003F7EA0" w14:paraId="234B228B" w14:textId="77777777" w:rsidTr="00B35FE6">
        <w:trPr>
          <w:jc w:val="center"/>
        </w:trPr>
        <w:tc>
          <w:tcPr>
            <w:tcW w:w="5228" w:type="dxa"/>
          </w:tcPr>
          <w:p w14:paraId="71F237DD" w14:textId="77777777" w:rsidR="00B35FE6" w:rsidRPr="003F7EA0" w:rsidRDefault="00B35FE6" w:rsidP="00BA3C47">
            <w:pPr>
              <w:widowControl w:val="0"/>
              <w:numPr>
                <w:ilvl w:val="0"/>
                <w:numId w:val="15"/>
              </w:numPr>
              <w:tabs>
                <w:tab w:val="clear" w:pos="360"/>
              </w:tabs>
              <w:autoSpaceDE w:val="0"/>
              <w:autoSpaceDN w:val="0"/>
              <w:adjustRightInd w:val="0"/>
              <w:ind w:left="742"/>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vyložení zásilek a zpracování takovéhoto vyložení;</w:t>
            </w:r>
          </w:p>
        </w:tc>
        <w:tc>
          <w:tcPr>
            <w:tcW w:w="5228" w:type="dxa"/>
          </w:tcPr>
          <w:p w14:paraId="745606AD" w14:textId="77777777" w:rsidR="00B35FE6" w:rsidRPr="002E2386" w:rsidRDefault="00B35FE6" w:rsidP="00BA3C47">
            <w:pPr>
              <w:widowControl w:val="0"/>
              <w:numPr>
                <w:ilvl w:val="0"/>
                <w:numId w:val="30"/>
              </w:numPr>
              <w:autoSpaceDE w:val="0"/>
              <w:autoSpaceDN w:val="0"/>
              <w:adjustRightInd w:val="0"/>
              <w:ind w:left="742"/>
              <w:jc w:val="both"/>
              <w:rPr>
                <w:rFonts w:asciiTheme="majorBidi" w:hAnsiTheme="majorBidi" w:cstheme="majorBidi"/>
                <w:noProof w:val="0"/>
                <w:sz w:val="20"/>
                <w:szCs w:val="20"/>
              </w:rPr>
            </w:pPr>
            <w:r w:rsidRPr="002E2386">
              <w:rPr>
                <w:rFonts w:asciiTheme="majorBidi" w:hAnsiTheme="majorBidi" w:cstheme="majorBidi"/>
                <w:noProof w:val="0"/>
                <w:sz w:val="20"/>
                <w:szCs w:val="20"/>
              </w:rPr>
              <w:t>rozładunek przesyłek i przetwarzanie takiego rozładunku;</w:t>
            </w:r>
          </w:p>
        </w:tc>
      </w:tr>
      <w:tr w:rsidR="00B35FE6" w:rsidRPr="003F7EA0" w14:paraId="5393A905" w14:textId="77777777" w:rsidTr="00B35FE6">
        <w:trPr>
          <w:jc w:val="center"/>
        </w:trPr>
        <w:tc>
          <w:tcPr>
            <w:tcW w:w="5228" w:type="dxa"/>
          </w:tcPr>
          <w:p w14:paraId="1479068A" w14:textId="77777777" w:rsidR="00B35FE6" w:rsidRPr="003F7EA0" w:rsidRDefault="00B35FE6" w:rsidP="00BA3C47">
            <w:pPr>
              <w:widowControl w:val="0"/>
              <w:numPr>
                <w:ilvl w:val="0"/>
                <w:numId w:val="15"/>
              </w:numPr>
              <w:tabs>
                <w:tab w:val="clear" w:pos="360"/>
              </w:tabs>
              <w:autoSpaceDE w:val="0"/>
              <w:autoSpaceDN w:val="0"/>
              <w:adjustRightInd w:val="0"/>
              <w:ind w:left="742"/>
              <w:jc w:val="both"/>
              <w:rPr>
                <w:rFonts w:asciiTheme="majorBidi" w:hAnsiTheme="majorBidi" w:cstheme="majorBidi"/>
                <w:noProof w:val="0"/>
                <w:sz w:val="20"/>
                <w:szCs w:val="20"/>
                <w:lang w:val="cs-CZ"/>
              </w:rPr>
            </w:pPr>
            <w:proofErr w:type="gramStart"/>
            <w:r w:rsidRPr="003F7EA0">
              <w:rPr>
                <w:rFonts w:asciiTheme="majorBidi" w:hAnsiTheme="majorBidi" w:cstheme="majorBidi"/>
                <w:noProof w:val="0"/>
                <w:sz w:val="20"/>
                <w:szCs w:val="20"/>
                <w:lang w:val="cs-CZ"/>
              </w:rPr>
              <w:t>zpracování - počítání</w:t>
            </w:r>
            <w:proofErr w:type="gramEnd"/>
            <w:r w:rsidRPr="003F7EA0">
              <w:rPr>
                <w:rFonts w:asciiTheme="majorBidi" w:hAnsiTheme="majorBidi" w:cstheme="majorBidi"/>
                <w:noProof w:val="0"/>
                <w:sz w:val="20"/>
                <w:szCs w:val="20"/>
                <w:lang w:val="cs-CZ"/>
              </w:rPr>
              <w:t xml:space="preserve"> zásilek; </w:t>
            </w:r>
          </w:p>
        </w:tc>
        <w:tc>
          <w:tcPr>
            <w:tcW w:w="5228" w:type="dxa"/>
          </w:tcPr>
          <w:p w14:paraId="01FCA006" w14:textId="77777777" w:rsidR="00B35FE6" w:rsidRPr="002E2386" w:rsidRDefault="00B35FE6" w:rsidP="00BA3C47">
            <w:pPr>
              <w:widowControl w:val="0"/>
              <w:numPr>
                <w:ilvl w:val="0"/>
                <w:numId w:val="30"/>
              </w:numPr>
              <w:autoSpaceDE w:val="0"/>
              <w:autoSpaceDN w:val="0"/>
              <w:adjustRightInd w:val="0"/>
              <w:ind w:left="742"/>
              <w:jc w:val="both"/>
              <w:rPr>
                <w:rFonts w:asciiTheme="majorBidi" w:hAnsiTheme="majorBidi" w:cstheme="majorBidi"/>
                <w:noProof w:val="0"/>
                <w:sz w:val="20"/>
                <w:szCs w:val="20"/>
              </w:rPr>
            </w:pPr>
            <w:r w:rsidRPr="002E2386">
              <w:rPr>
                <w:rFonts w:asciiTheme="majorBidi" w:hAnsiTheme="majorBidi" w:cstheme="majorBidi"/>
                <w:noProof w:val="0"/>
                <w:sz w:val="20"/>
                <w:szCs w:val="20"/>
              </w:rPr>
              <w:t xml:space="preserve">przetwarzanie - liczenie przesyłek; </w:t>
            </w:r>
          </w:p>
        </w:tc>
      </w:tr>
      <w:tr w:rsidR="00B35FE6" w:rsidRPr="003F7EA0" w14:paraId="6DD80729" w14:textId="77777777" w:rsidTr="00B35FE6">
        <w:trPr>
          <w:jc w:val="center"/>
        </w:trPr>
        <w:tc>
          <w:tcPr>
            <w:tcW w:w="5228" w:type="dxa"/>
          </w:tcPr>
          <w:p w14:paraId="62C8106A" w14:textId="77777777" w:rsidR="00B35FE6" w:rsidRPr="003F7EA0" w:rsidRDefault="00B35FE6" w:rsidP="00BA3C47">
            <w:pPr>
              <w:widowControl w:val="0"/>
              <w:numPr>
                <w:ilvl w:val="0"/>
                <w:numId w:val="15"/>
              </w:numPr>
              <w:tabs>
                <w:tab w:val="clear" w:pos="360"/>
              </w:tabs>
              <w:autoSpaceDE w:val="0"/>
              <w:autoSpaceDN w:val="0"/>
              <w:adjustRightInd w:val="0"/>
              <w:ind w:left="742"/>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odevzdání zásilek Bance;</w:t>
            </w:r>
          </w:p>
        </w:tc>
        <w:tc>
          <w:tcPr>
            <w:tcW w:w="5228" w:type="dxa"/>
          </w:tcPr>
          <w:p w14:paraId="302A9D0F" w14:textId="77777777" w:rsidR="00B35FE6" w:rsidRPr="002E2386" w:rsidRDefault="00B35FE6" w:rsidP="00BA3C47">
            <w:pPr>
              <w:widowControl w:val="0"/>
              <w:numPr>
                <w:ilvl w:val="0"/>
                <w:numId w:val="30"/>
              </w:numPr>
              <w:autoSpaceDE w:val="0"/>
              <w:autoSpaceDN w:val="0"/>
              <w:adjustRightInd w:val="0"/>
              <w:ind w:left="742"/>
              <w:jc w:val="both"/>
              <w:rPr>
                <w:rFonts w:asciiTheme="majorBidi" w:hAnsiTheme="majorBidi" w:cstheme="majorBidi"/>
                <w:noProof w:val="0"/>
                <w:sz w:val="20"/>
                <w:szCs w:val="20"/>
              </w:rPr>
            </w:pPr>
            <w:r w:rsidRPr="002E2386">
              <w:rPr>
                <w:rFonts w:asciiTheme="majorBidi" w:hAnsiTheme="majorBidi" w:cstheme="majorBidi"/>
                <w:noProof w:val="0"/>
                <w:sz w:val="20"/>
                <w:szCs w:val="20"/>
              </w:rPr>
              <w:t>dostarczanie przesyłek do Banku;</w:t>
            </w:r>
          </w:p>
        </w:tc>
      </w:tr>
      <w:tr w:rsidR="00B35FE6" w:rsidRPr="003F7EA0" w14:paraId="67444DA4" w14:textId="77777777" w:rsidTr="00B35FE6">
        <w:trPr>
          <w:jc w:val="center"/>
        </w:trPr>
        <w:tc>
          <w:tcPr>
            <w:tcW w:w="5228" w:type="dxa"/>
          </w:tcPr>
          <w:p w14:paraId="1397B160" w14:textId="77777777" w:rsidR="00B35FE6" w:rsidRPr="003F7EA0" w:rsidRDefault="00B35FE6" w:rsidP="00BA3C47">
            <w:pPr>
              <w:widowControl w:val="0"/>
              <w:numPr>
                <w:ilvl w:val="0"/>
                <w:numId w:val="15"/>
              </w:numPr>
              <w:tabs>
                <w:tab w:val="clear" w:pos="360"/>
              </w:tabs>
              <w:autoSpaceDE w:val="0"/>
              <w:autoSpaceDN w:val="0"/>
              <w:adjustRightInd w:val="0"/>
              <w:ind w:left="742"/>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potvrzení odevzdání zásilky;</w:t>
            </w:r>
          </w:p>
        </w:tc>
        <w:tc>
          <w:tcPr>
            <w:tcW w:w="5228" w:type="dxa"/>
          </w:tcPr>
          <w:p w14:paraId="3D7C5E8E" w14:textId="77777777" w:rsidR="00B35FE6" w:rsidRPr="002E2386" w:rsidRDefault="00B35FE6" w:rsidP="00BA3C47">
            <w:pPr>
              <w:widowControl w:val="0"/>
              <w:numPr>
                <w:ilvl w:val="0"/>
                <w:numId w:val="30"/>
              </w:numPr>
              <w:autoSpaceDE w:val="0"/>
              <w:autoSpaceDN w:val="0"/>
              <w:adjustRightInd w:val="0"/>
              <w:ind w:left="742"/>
              <w:jc w:val="both"/>
              <w:rPr>
                <w:rFonts w:asciiTheme="majorBidi" w:hAnsiTheme="majorBidi" w:cstheme="majorBidi"/>
                <w:noProof w:val="0"/>
                <w:sz w:val="20"/>
                <w:szCs w:val="20"/>
              </w:rPr>
            </w:pPr>
            <w:r w:rsidRPr="002E2386">
              <w:rPr>
                <w:rFonts w:asciiTheme="majorBidi" w:hAnsiTheme="majorBidi" w:cstheme="majorBidi"/>
                <w:noProof w:val="0"/>
                <w:sz w:val="20"/>
                <w:szCs w:val="20"/>
              </w:rPr>
              <w:t>potwierdzenie dostawy;</w:t>
            </w:r>
          </w:p>
        </w:tc>
      </w:tr>
      <w:tr w:rsidR="00B35FE6" w:rsidRPr="003F7EA0" w14:paraId="4E46B205" w14:textId="77777777" w:rsidTr="00B35FE6">
        <w:trPr>
          <w:jc w:val="center"/>
        </w:trPr>
        <w:tc>
          <w:tcPr>
            <w:tcW w:w="5228" w:type="dxa"/>
          </w:tcPr>
          <w:p w14:paraId="42638789" w14:textId="77777777" w:rsidR="00B35FE6" w:rsidRPr="003F7EA0" w:rsidRDefault="00B35FE6" w:rsidP="00BA3C47">
            <w:pPr>
              <w:widowControl w:val="0"/>
              <w:numPr>
                <w:ilvl w:val="0"/>
                <w:numId w:val="15"/>
              </w:numPr>
              <w:tabs>
                <w:tab w:val="clear" w:pos="360"/>
              </w:tabs>
              <w:autoSpaceDE w:val="0"/>
              <w:autoSpaceDN w:val="0"/>
              <w:adjustRightInd w:val="0"/>
              <w:ind w:left="742"/>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vklad na účet.</w:t>
            </w:r>
          </w:p>
          <w:p w14:paraId="7F536F61" w14:textId="77777777" w:rsidR="00B35FE6" w:rsidRPr="003F7EA0" w:rsidRDefault="00B35FE6" w:rsidP="00BA3C47">
            <w:pPr>
              <w:widowControl w:val="0"/>
              <w:numPr>
                <w:ilvl w:val="0"/>
                <w:numId w:val="15"/>
              </w:numPr>
              <w:tabs>
                <w:tab w:val="clear" w:pos="360"/>
              </w:tabs>
              <w:autoSpaceDE w:val="0"/>
              <w:autoSpaceDN w:val="0"/>
              <w:adjustRightInd w:val="0"/>
              <w:ind w:left="742"/>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vrácení neuznatelné měny.</w:t>
            </w:r>
          </w:p>
        </w:tc>
        <w:tc>
          <w:tcPr>
            <w:tcW w:w="5228" w:type="dxa"/>
          </w:tcPr>
          <w:p w14:paraId="3EE4C98F" w14:textId="77777777" w:rsidR="00B35FE6" w:rsidRPr="002E2386" w:rsidRDefault="00B35FE6" w:rsidP="00BA3C47">
            <w:pPr>
              <w:widowControl w:val="0"/>
              <w:numPr>
                <w:ilvl w:val="0"/>
                <w:numId w:val="30"/>
              </w:numPr>
              <w:autoSpaceDE w:val="0"/>
              <w:autoSpaceDN w:val="0"/>
              <w:adjustRightInd w:val="0"/>
              <w:ind w:left="742"/>
              <w:jc w:val="both"/>
              <w:rPr>
                <w:rFonts w:asciiTheme="majorBidi" w:hAnsiTheme="majorBidi" w:cstheme="majorBidi"/>
                <w:noProof w:val="0"/>
                <w:sz w:val="20"/>
                <w:szCs w:val="20"/>
              </w:rPr>
            </w:pPr>
            <w:r w:rsidRPr="002E2386">
              <w:rPr>
                <w:rFonts w:asciiTheme="majorBidi" w:hAnsiTheme="majorBidi" w:cstheme="majorBidi"/>
                <w:noProof w:val="0"/>
                <w:sz w:val="20"/>
                <w:szCs w:val="20"/>
              </w:rPr>
              <w:t>wpłata na konto;</w:t>
            </w:r>
          </w:p>
          <w:p w14:paraId="6A154D63" w14:textId="77777777" w:rsidR="00B35FE6" w:rsidRPr="002E2386" w:rsidRDefault="00B35FE6" w:rsidP="00BA3C47">
            <w:pPr>
              <w:widowControl w:val="0"/>
              <w:numPr>
                <w:ilvl w:val="0"/>
                <w:numId w:val="30"/>
              </w:numPr>
              <w:autoSpaceDE w:val="0"/>
              <w:autoSpaceDN w:val="0"/>
              <w:adjustRightInd w:val="0"/>
              <w:ind w:left="742"/>
              <w:jc w:val="both"/>
              <w:rPr>
                <w:rFonts w:asciiTheme="majorBidi" w:hAnsiTheme="majorBidi" w:cstheme="majorBidi"/>
                <w:noProof w:val="0"/>
                <w:sz w:val="20"/>
                <w:szCs w:val="20"/>
              </w:rPr>
            </w:pPr>
            <w:r w:rsidRPr="002E2386">
              <w:rPr>
                <w:rFonts w:asciiTheme="majorBidi" w:hAnsiTheme="majorBidi" w:cstheme="majorBidi"/>
                <w:noProof w:val="0"/>
                <w:sz w:val="20"/>
                <w:szCs w:val="20"/>
              </w:rPr>
              <w:t>zwrot nieuznawalnej waluty.</w:t>
            </w:r>
          </w:p>
        </w:tc>
      </w:tr>
      <w:tr w:rsidR="00B35FE6" w:rsidRPr="003F7EA0" w14:paraId="70E40090" w14:textId="77777777" w:rsidTr="00B35FE6">
        <w:trPr>
          <w:jc w:val="center"/>
        </w:trPr>
        <w:tc>
          <w:tcPr>
            <w:tcW w:w="5228" w:type="dxa"/>
          </w:tcPr>
          <w:p w14:paraId="0928489B"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69760D2A"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37E4F72E" w14:textId="77777777" w:rsidTr="00B35FE6">
        <w:trPr>
          <w:jc w:val="center"/>
        </w:trPr>
        <w:tc>
          <w:tcPr>
            <w:tcW w:w="5228" w:type="dxa"/>
          </w:tcPr>
          <w:p w14:paraId="75F67B43" w14:textId="77777777" w:rsidR="00B35FE6" w:rsidRPr="003F7EA0" w:rsidRDefault="00B35FE6" w:rsidP="00BA3C47">
            <w:pPr>
              <w:pStyle w:val="Normln1"/>
              <w:numPr>
                <w:ilvl w:val="0"/>
                <w:numId w:val="29"/>
              </w:numPr>
              <w:jc w:val="both"/>
              <w:rPr>
                <w:rFonts w:asciiTheme="majorBidi" w:hAnsiTheme="majorBidi" w:cstheme="majorBidi"/>
              </w:rPr>
            </w:pPr>
            <w:r w:rsidRPr="000C3D96">
              <w:rPr>
                <w:rFonts w:asciiTheme="majorBidi" w:hAnsiTheme="majorBidi" w:cstheme="majorBidi"/>
              </w:rPr>
              <w:t>Zásilkou se pro účely této Smlouvy rozumí bezpečnostní obal (dále jen „</w:t>
            </w:r>
            <w:r w:rsidRPr="003F7EA0">
              <w:rPr>
                <w:rFonts w:asciiTheme="majorBidi" w:hAnsiTheme="majorBidi" w:cstheme="majorBidi"/>
                <w:b/>
                <w:bCs/>
              </w:rPr>
              <w:t>obal</w:t>
            </w:r>
            <w:r w:rsidRPr="003F7EA0">
              <w:rPr>
                <w:rFonts w:asciiTheme="majorBidi" w:hAnsiTheme="majorBidi" w:cstheme="majorBidi"/>
              </w:rPr>
              <w:t xml:space="preserve">“), ve kterém je uložená finanční hotovost nebo jiné ceniny, kdy obal musí být takovým způsobem uzavřený, aby ho nebylo možno bez zjevného poškození otevřít. Uzávěr obalu musí být zajištěný jednorázovou plombou identifikovatelnou podle jedinečného čísla, případně i série. Plomba musí být konstruovaná tak, aby ji nebylo možné bez poškození otevřít a znovu uzavřít, případně se může jednat o obal, který svou konstrukcí a materiálem zamezí možnosti manipulace s uloženou hotovostí nebo ceninami, opatřený jedinečným číslem obalu nahrazujícím plombu a není možné tento obal opakovaně použít. Číselné označení používaných plomb se nesmí ve stejné barvě a konstrukčním provedení opakovat. Pokud je uzávěr obalu zajištěný jiným způsobem než plombou, např. samolepící bezpečnostní páskou, musí být takovýto obal opatřený identifikačním číslem, případně i sérií, které se nesmí na </w:t>
            </w:r>
            <w:r w:rsidRPr="003F7EA0">
              <w:rPr>
                <w:rFonts w:asciiTheme="majorBidi" w:hAnsiTheme="majorBidi" w:cstheme="majorBidi"/>
              </w:rPr>
              <w:lastRenderedPageBreak/>
              <w:t>používaných obalech opakovat. Za dodržování těchto zásad je odpovědný Odběratel. Zaměstnanci Dodavatele provádějící chráněnou přepravu zásilek tyto obaly pouze přebírají k přepravě a nesmí být ani Dodavatelem ani Odběratelem využíváni na přímou manipulaci s finanční hotovostí a nesmí být ani seznamováni s obsahem zásilek. Peněžní hotovost bude vložena do bezpečnostního obalu rozdělená po jednotlivých nominálních hodnotách a seřazena podle orientace, přičemž nebude požadováno páskování a rozdělení mincí do sáčků dle nominální hodnoty. K hotovosti bude přiložená pokladní soupiska (výčetka) s přesným rozpisem nominálních hodnot a kusů, které se nacházejí v obale, jakož i výsledná výše vložené hotovosti.</w:t>
            </w:r>
          </w:p>
        </w:tc>
        <w:tc>
          <w:tcPr>
            <w:tcW w:w="5228" w:type="dxa"/>
          </w:tcPr>
          <w:p w14:paraId="0BE3A95C" w14:textId="77777777" w:rsidR="00B35FE6" w:rsidRPr="002E2386" w:rsidRDefault="00B35FE6" w:rsidP="00BA3C47">
            <w:pPr>
              <w:pStyle w:val="Normln1"/>
              <w:numPr>
                <w:ilvl w:val="0"/>
                <w:numId w:val="14"/>
              </w:numPr>
              <w:jc w:val="both"/>
              <w:rPr>
                <w:rFonts w:asciiTheme="majorBidi" w:hAnsiTheme="majorBidi" w:cstheme="majorBidi"/>
                <w:lang w:val="pl-PL"/>
              </w:rPr>
            </w:pPr>
            <w:r w:rsidRPr="002E2386">
              <w:rPr>
                <w:rFonts w:asciiTheme="majorBidi" w:hAnsiTheme="majorBidi" w:cstheme="majorBidi"/>
                <w:lang w:val="pl-PL"/>
              </w:rPr>
              <w:lastRenderedPageBreak/>
              <w:t>Do celów niniejszej Umowy przesyłka oznacza opakowanie zabezpieczające („</w:t>
            </w:r>
            <w:proofErr w:type="gramStart"/>
            <w:r w:rsidRPr="002E2386">
              <w:rPr>
                <w:rFonts w:asciiTheme="majorBidi" w:hAnsiTheme="majorBidi" w:cstheme="majorBidi"/>
                <w:b/>
                <w:bCs/>
                <w:lang w:val="pl-PL"/>
              </w:rPr>
              <w:t>opakowanie</w:t>
            </w:r>
            <w:r w:rsidRPr="002E2386">
              <w:rPr>
                <w:rFonts w:asciiTheme="majorBidi" w:hAnsiTheme="majorBidi" w:cstheme="majorBidi"/>
                <w:lang w:val="pl-PL"/>
              </w:rPr>
              <w:t>“</w:t>
            </w:r>
            <w:proofErr w:type="gramEnd"/>
            <w:r w:rsidRPr="002E2386">
              <w:rPr>
                <w:rFonts w:asciiTheme="majorBidi" w:hAnsiTheme="majorBidi" w:cstheme="majorBidi"/>
                <w:lang w:val="pl-PL"/>
              </w:rPr>
              <w:t xml:space="preserve">), w którym przechowywana jest gotówka lub inne przedmioty wartościowe, przy czym opakowanie musi być zamknięte w taki sposób, aby nie można go było otworzyć bez widocznego uszkodzenia. Zamknięcie opakowania musi być zabezpieczone jednorazową plombą identyfikowalną za pomocą niepowtarzalnego numeru </w:t>
            </w:r>
            <w:proofErr w:type="gramStart"/>
            <w:r w:rsidRPr="002E2386">
              <w:rPr>
                <w:rFonts w:asciiTheme="majorBidi" w:hAnsiTheme="majorBidi" w:cstheme="majorBidi"/>
                <w:lang w:val="pl-PL"/>
              </w:rPr>
              <w:t>lub,</w:t>
            </w:r>
            <w:proofErr w:type="gramEnd"/>
            <w:r w:rsidRPr="002E2386">
              <w:rPr>
                <w:rFonts w:asciiTheme="majorBidi" w:hAnsiTheme="majorBidi" w:cstheme="majorBidi"/>
                <w:lang w:val="pl-PL"/>
              </w:rPr>
              <w:t xml:space="preserve"> w stosownych przypadkach, serii. Plomba musi być tak zaprojektowana, aby nie można jej było otworzyć i ponownie zaplombować bez uszkodzenia, lub może to być opakowanie, którego konstrukcja i materiał uniemożliwiają manipulowanie przechowywaną gotówką lub kosztownościami, opatrzone unikalnym numerem opakowania zastępującym plombę i które nie może być ponownie użyte. Numeracja używanych plomb nie może się powtarzać w tym samym kolorze i wzorze. W przypadku, gdy zamknięcie opakowania jest zabezpieczone w inny sposób niż plombą, </w:t>
            </w:r>
            <w:r w:rsidRPr="002E2386">
              <w:rPr>
                <w:rFonts w:asciiTheme="majorBidi" w:hAnsiTheme="majorBidi" w:cstheme="majorBidi"/>
                <w:lang w:val="pl-PL"/>
              </w:rPr>
              <w:lastRenderedPageBreak/>
              <w:t>np. samoprzylepną taśmą zabezpieczającą, takie opakowanie musi być opatrzone numerem identyfikacyjnym, w tym, w stosownych przypadkach, numerem seryjnym, który nie może się powtarzać na używanym opakowaniu. Dostawca jest odpowiedzialny za przestrzeganie tych zasad. Pracownicy Dostawcy zajmujący się chronionym transportem przesyłek będą jedynie przyjmować takie opakowania do transportu i nie będą wykorzystywani ani przez Dostawcę, ani przez Odbiorcę do bezpośredniej obsługi gotówki, ani nie będą zapoznawani z zawartością przesyłek.</w:t>
            </w:r>
            <w:r w:rsidRPr="002E2386">
              <w:rPr>
                <w:lang w:val="pl-PL"/>
              </w:rPr>
              <w:t xml:space="preserve"> </w:t>
            </w:r>
            <w:r w:rsidRPr="002E2386">
              <w:rPr>
                <w:rFonts w:asciiTheme="majorBidi" w:hAnsiTheme="majorBidi"/>
                <w:lang w:val="pl-PL"/>
              </w:rPr>
              <w:t>Gotówka zostanie umieszczona w bezpiecznym pojemniku, podzielona według nominałów oraz uporządkowana wg orientacji. Do gotówki zostanie dołączony rejestr gotówkowy (lista gotówki) z dokładnym podziałem nominałów i pozycji zawartych w pakiecie, a także ostateczną kwotą zdeponowanej gotówki.</w:t>
            </w:r>
          </w:p>
        </w:tc>
      </w:tr>
      <w:tr w:rsidR="00B35FE6" w:rsidRPr="003F7EA0" w14:paraId="5F5C4EAD" w14:textId="77777777" w:rsidTr="00B35FE6">
        <w:trPr>
          <w:jc w:val="center"/>
        </w:trPr>
        <w:tc>
          <w:tcPr>
            <w:tcW w:w="5228" w:type="dxa"/>
          </w:tcPr>
          <w:p w14:paraId="65EB617F"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12083169"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483B23B9" w14:textId="77777777" w:rsidTr="00B35FE6">
        <w:trPr>
          <w:jc w:val="center"/>
        </w:trPr>
        <w:tc>
          <w:tcPr>
            <w:tcW w:w="5228" w:type="dxa"/>
          </w:tcPr>
          <w:p w14:paraId="73433243" w14:textId="77777777" w:rsidR="00B35FE6" w:rsidRPr="003F7EA0" w:rsidRDefault="00B35FE6" w:rsidP="00BA3C47">
            <w:pPr>
              <w:pStyle w:val="Normln1"/>
              <w:numPr>
                <w:ilvl w:val="0"/>
                <w:numId w:val="29"/>
              </w:numPr>
              <w:jc w:val="both"/>
              <w:rPr>
                <w:rFonts w:asciiTheme="majorBidi" w:hAnsiTheme="majorBidi" w:cstheme="majorBidi"/>
              </w:rPr>
            </w:pPr>
            <w:r w:rsidRPr="000C3D96">
              <w:rPr>
                <w:rFonts w:asciiTheme="majorBidi" w:hAnsiTheme="majorBidi" w:cstheme="majorBidi"/>
              </w:rPr>
              <w:t>Identifikací osob se pro účely této Smlouvy rozumí proces, který slouží k ověřování totožnosti zaměstnanců Dodavatele oprávněných k odevzdávání a přebírání zásilek</w:t>
            </w:r>
            <w:r w:rsidRPr="003F7EA0">
              <w:rPr>
                <w:rFonts w:asciiTheme="majorBidi" w:hAnsiTheme="majorBidi" w:cstheme="majorBidi"/>
              </w:rPr>
              <w:t>. Identifikace zaměstnanců musí být vykonávaná vždy před odevzdáváním a přebíráním zásilky. Konkrétní způsob vykonávání identifikace zaměstnanců, včetně dokladů, které budou použité, se určuje specifikací bezpečnostních služeb a při bezpečnostní domluvě na jednotlivých sběrných místech, kde se jednotlivé zásilky přebírají a odevzdávají. Sběrným místem se pro účely této Smlouvy rozumí určené provozní jednotky Odběratele. Proces bude nastaven pro všechny provozovny stejně.</w:t>
            </w:r>
          </w:p>
        </w:tc>
        <w:tc>
          <w:tcPr>
            <w:tcW w:w="5228" w:type="dxa"/>
          </w:tcPr>
          <w:p w14:paraId="73EC385C" w14:textId="77777777" w:rsidR="00B35FE6" w:rsidRPr="002E2386" w:rsidRDefault="00B35FE6" w:rsidP="00BA3C47">
            <w:pPr>
              <w:pStyle w:val="Normln1"/>
              <w:numPr>
                <w:ilvl w:val="0"/>
                <w:numId w:val="14"/>
              </w:numPr>
              <w:jc w:val="both"/>
              <w:rPr>
                <w:rFonts w:asciiTheme="majorBidi" w:hAnsiTheme="majorBidi" w:cstheme="majorBidi"/>
                <w:lang w:val="pl-PL"/>
              </w:rPr>
            </w:pPr>
            <w:r w:rsidRPr="002E2386">
              <w:rPr>
                <w:rFonts w:asciiTheme="majorBidi" w:hAnsiTheme="majorBidi" w:cstheme="majorBidi"/>
                <w:lang w:val="pl-PL"/>
              </w:rPr>
              <w:t xml:space="preserve">Dla celów niniejszej Umowy, identyfikacja osobista oznacza proces stosowany do weryfikacji tożsamości pracowników Dostawcy upoważnionych do dostarczania i odbierania przesyłek. Identyfikacja pracowników będzie przeprowadzana zawsze przed dostarczeniem i odbiorem przesyłek. Konkretny sposób przeprowadzania identyfikacji pracowników, w tym dokumenty, które mają być stosowane, zostaną określone w specyfikacji usług ochrony oraz w porozumieniu dotyczącym ochrony w poszczególnych punktach odbioru, w których poszczególne przesyłki są przyjmowane i przekazywane. Dla celów niniejszej Umowy, punkt odbioru oznacza wyznaczone jednostki operacyjne Odbiorcy. </w:t>
            </w:r>
            <w:r w:rsidRPr="002E2386">
              <w:rPr>
                <w:rFonts w:asciiTheme="majorBidi" w:hAnsiTheme="majorBidi"/>
                <w:lang w:val="pl-PL"/>
              </w:rPr>
              <w:t xml:space="preserve">Proces będzie zaprojektowany w ten sam sposób dla wszystkich miejsc operacyjnych. </w:t>
            </w:r>
          </w:p>
        </w:tc>
      </w:tr>
      <w:tr w:rsidR="00B35FE6" w:rsidRPr="003F7EA0" w14:paraId="7319134A" w14:textId="77777777" w:rsidTr="00B35FE6">
        <w:trPr>
          <w:jc w:val="center"/>
        </w:trPr>
        <w:tc>
          <w:tcPr>
            <w:tcW w:w="5228" w:type="dxa"/>
          </w:tcPr>
          <w:p w14:paraId="1FD64541"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7A2B884E"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69FFE1DC" w14:textId="77777777" w:rsidTr="00B35FE6">
        <w:trPr>
          <w:jc w:val="center"/>
        </w:trPr>
        <w:tc>
          <w:tcPr>
            <w:tcW w:w="5228" w:type="dxa"/>
          </w:tcPr>
          <w:p w14:paraId="240600EF" w14:textId="77777777" w:rsidR="00B35FE6" w:rsidRPr="003F7EA0" w:rsidRDefault="00B35FE6" w:rsidP="00BA3C47">
            <w:pPr>
              <w:pStyle w:val="Normln1"/>
              <w:numPr>
                <w:ilvl w:val="0"/>
                <w:numId w:val="14"/>
              </w:numPr>
              <w:jc w:val="both"/>
              <w:rPr>
                <w:rFonts w:asciiTheme="majorBidi" w:hAnsiTheme="majorBidi" w:cstheme="majorBidi"/>
              </w:rPr>
            </w:pPr>
            <w:r w:rsidRPr="000C3D96">
              <w:rPr>
                <w:rFonts w:asciiTheme="majorBidi" w:hAnsiTheme="majorBidi" w:cstheme="majorBidi"/>
              </w:rPr>
              <w:t>Přepravou se pro účely této Smlouvy rozumí časový úsek od výjez</w:t>
            </w:r>
            <w:r w:rsidRPr="003F7EA0">
              <w:rPr>
                <w:rFonts w:asciiTheme="majorBidi" w:hAnsiTheme="majorBidi" w:cstheme="majorBidi"/>
              </w:rPr>
              <w:t>du určeného vozidla ze střediska zpracování Dodavatele do provozní jednotky Odběratele, písemné převzetí obalů, jejich přeprava a písemně stvrzené odevzdání, v souladu s objednávkou Odběratele do střediska zpracování Dodavatele.</w:t>
            </w:r>
          </w:p>
        </w:tc>
        <w:tc>
          <w:tcPr>
            <w:tcW w:w="5228" w:type="dxa"/>
          </w:tcPr>
          <w:p w14:paraId="155E9ED4" w14:textId="77777777" w:rsidR="00B35FE6" w:rsidRPr="002E2386" w:rsidRDefault="00B35FE6" w:rsidP="00BA3C47">
            <w:pPr>
              <w:pStyle w:val="Normln1"/>
              <w:numPr>
                <w:ilvl w:val="0"/>
                <w:numId w:val="29"/>
              </w:numPr>
              <w:jc w:val="both"/>
              <w:rPr>
                <w:rFonts w:asciiTheme="majorBidi" w:hAnsiTheme="majorBidi" w:cstheme="majorBidi"/>
                <w:lang w:val="pl-PL"/>
              </w:rPr>
            </w:pPr>
            <w:r w:rsidRPr="002E2386">
              <w:rPr>
                <w:rFonts w:asciiTheme="majorBidi" w:hAnsiTheme="majorBidi" w:cstheme="majorBidi"/>
                <w:lang w:val="pl-PL"/>
              </w:rPr>
              <w:t xml:space="preserve">Dla celów niniejszej Umowy transport oznacza </w:t>
            </w:r>
            <w:proofErr w:type="gramStart"/>
            <w:r w:rsidRPr="002E2386">
              <w:rPr>
                <w:rFonts w:asciiTheme="majorBidi" w:hAnsiTheme="majorBidi" w:cstheme="majorBidi"/>
                <w:lang w:val="pl-PL"/>
              </w:rPr>
              <w:t>okres czasu</w:t>
            </w:r>
            <w:proofErr w:type="gramEnd"/>
            <w:r w:rsidRPr="002E2386">
              <w:rPr>
                <w:rFonts w:asciiTheme="majorBidi" w:hAnsiTheme="majorBidi" w:cstheme="majorBidi"/>
                <w:lang w:val="pl-PL"/>
              </w:rPr>
              <w:t xml:space="preserve"> od wyjazdu wyznaczonego pojazdu z centrum przetwarzania Dostawcy do jednostki operacyjnej Odbiorcy, pisemnego przyjęcia opakowania, jego transportu i pisemnego potwierdzonego przekazania, zgodnie z zamówieniem Odbiorcy, do centrum przetwarzania Dostawcy.</w:t>
            </w:r>
          </w:p>
        </w:tc>
      </w:tr>
      <w:tr w:rsidR="00B35FE6" w:rsidRPr="003F7EA0" w14:paraId="2C431D30" w14:textId="77777777" w:rsidTr="00B35FE6">
        <w:trPr>
          <w:jc w:val="center"/>
        </w:trPr>
        <w:tc>
          <w:tcPr>
            <w:tcW w:w="5228" w:type="dxa"/>
          </w:tcPr>
          <w:p w14:paraId="1888B3A1" w14:textId="77777777" w:rsidR="00B35FE6" w:rsidRPr="003F7EA0" w:rsidRDefault="00B35FE6" w:rsidP="00B35FE6">
            <w:pPr>
              <w:pStyle w:val="Odstavecseseznamem"/>
              <w:ind w:left="0"/>
              <w:jc w:val="both"/>
              <w:rPr>
                <w:rFonts w:asciiTheme="majorBidi" w:hAnsiTheme="majorBidi" w:cstheme="majorBidi"/>
                <w:noProof w:val="0"/>
                <w:sz w:val="20"/>
                <w:szCs w:val="20"/>
                <w:lang w:val="cs-CZ"/>
              </w:rPr>
            </w:pPr>
          </w:p>
        </w:tc>
        <w:tc>
          <w:tcPr>
            <w:tcW w:w="5228" w:type="dxa"/>
          </w:tcPr>
          <w:p w14:paraId="4F5FE0E2" w14:textId="77777777" w:rsidR="00B35FE6" w:rsidRPr="002E2386" w:rsidRDefault="00B35FE6" w:rsidP="00B35FE6">
            <w:pPr>
              <w:pStyle w:val="Odstavecseseznamem"/>
              <w:ind w:left="0"/>
              <w:jc w:val="both"/>
              <w:rPr>
                <w:rFonts w:asciiTheme="majorBidi" w:hAnsiTheme="majorBidi" w:cstheme="majorBidi"/>
                <w:noProof w:val="0"/>
                <w:sz w:val="20"/>
                <w:szCs w:val="20"/>
              </w:rPr>
            </w:pPr>
          </w:p>
        </w:tc>
      </w:tr>
      <w:tr w:rsidR="00B35FE6" w:rsidRPr="003F7EA0" w14:paraId="0CB1E981" w14:textId="77777777" w:rsidTr="00B35FE6">
        <w:trPr>
          <w:jc w:val="center"/>
        </w:trPr>
        <w:tc>
          <w:tcPr>
            <w:tcW w:w="5228" w:type="dxa"/>
          </w:tcPr>
          <w:p w14:paraId="25C3812C" w14:textId="1697BD19" w:rsidR="00B35FE6" w:rsidRPr="003F7EA0" w:rsidRDefault="00B35FE6" w:rsidP="00BA3C47">
            <w:pPr>
              <w:pStyle w:val="Normln1"/>
              <w:numPr>
                <w:ilvl w:val="0"/>
                <w:numId w:val="29"/>
              </w:numPr>
              <w:jc w:val="both"/>
              <w:rPr>
                <w:rFonts w:asciiTheme="majorBidi" w:hAnsiTheme="majorBidi" w:cstheme="majorBidi"/>
              </w:rPr>
            </w:pPr>
            <w:r w:rsidRPr="000C3D96">
              <w:rPr>
                <w:rFonts w:asciiTheme="majorBidi" w:hAnsiTheme="majorBidi" w:cstheme="majorBidi"/>
              </w:rPr>
              <w:t>Střediskem zpracování hotovosti Dodavatele pro účely této Smlouvy se rozumí: pracoviště Dodavatele</w:t>
            </w:r>
            <w:r w:rsidR="00E5589B">
              <w:rPr>
                <w:rFonts w:asciiTheme="majorBidi" w:hAnsiTheme="majorBidi" w:cstheme="majorBidi"/>
              </w:rPr>
              <w:t xml:space="preserve"> </w:t>
            </w:r>
            <w:r w:rsidRPr="000C3D96">
              <w:rPr>
                <w:rFonts w:asciiTheme="majorBidi" w:hAnsiTheme="majorBidi" w:cstheme="majorBidi"/>
              </w:rPr>
              <w:t xml:space="preserve">na adrese </w:t>
            </w:r>
            <w:r w:rsidRPr="003F7EA0">
              <w:rPr>
                <w:rFonts w:asciiTheme="majorBidi" w:hAnsiTheme="majorBidi" w:cstheme="majorBidi"/>
                <w:highlight w:val="yellow"/>
              </w:rPr>
              <w:t>…………………………</w:t>
            </w:r>
            <w:r w:rsidRPr="003F7EA0" w:rsidDel="00540867">
              <w:rPr>
                <w:rFonts w:asciiTheme="majorBidi" w:hAnsiTheme="majorBidi" w:cstheme="majorBidi"/>
                <w:highlight w:val="yellow"/>
              </w:rPr>
              <w:t xml:space="preserve"> </w:t>
            </w:r>
            <w:r w:rsidRPr="003F7EA0">
              <w:rPr>
                <w:rFonts w:asciiTheme="majorBidi" w:hAnsiTheme="majorBidi" w:cstheme="majorBidi"/>
              </w:rPr>
              <w:t>na tomto pracovišti bude také probíhat zpracování hotovosti z přepravovaných zásilek Odběratele v souladu se zákonem 136/2011 Sb. (zákon o oběhu bankovek a mincí).</w:t>
            </w:r>
          </w:p>
        </w:tc>
        <w:tc>
          <w:tcPr>
            <w:tcW w:w="5228" w:type="dxa"/>
          </w:tcPr>
          <w:p w14:paraId="583F3A71" w14:textId="1BECBD0D" w:rsidR="00B35FE6" w:rsidRPr="002E2386" w:rsidRDefault="00B35FE6" w:rsidP="00BA3C47">
            <w:pPr>
              <w:pStyle w:val="Normln1"/>
              <w:numPr>
                <w:ilvl w:val="0"/>
                <w:numId w:val="14"/>
              </w:numPr>
              <w:jc w:val="both"/>
              <w:rPr>
                <w:rFonts w:asciiTheme="majorBidi" w:hAnsiTheme="majorBidi" w:cstheme="majorBidi"/>
                <w:lang w:val="pl-PL"/>
              </w:rPr>
            </w:pPr>
            <w:r w:rsidRPr="002E2386">
              <w:rPr>
                <w:rFonts w:asciiTheme="majorBidi" w:hAnsiTheme="majorBidi" w:cstheme="majorBidi"/>
                <w:lang w:val="pl-PL"/>
              </w:rPr>
              <w:t xml:space="preserve">Dla celów niniejszej Umowy przez centrum przetwarzania gotówki Dostawcy rozumie się: miejsce pracy Dostawcy pod adresem </w:t>
            </w:r>
            <w:r w:rsidRPr="002E2386">
              <w:rPr>
                <w:rFonts w:asciiTheme="majorBidi" w:hAnsiTheme="majorBidi" w:cstheme="majorBidi"/>
                <w:highlight w:val="yellow"/>
                <w:lang w:val="pl-PL"/>
              </w:rPr>
              <w:t>…………………………,</w:t>
            </w:r>
            <w:r w:rsidRPr="002E2386">
              <w:rPr>
                <w:rFonts w:asciiTheme="majorBidi" w:hAnsiTheme="majorBidi" w:cstheme="majorBidi"/>
                <w:lang w:val="pl-PL"/>
              </w:rPr>
              <w:t xml:space="preserve"> w tym miejscu gotówka z przesyłek Odbiorcy będzie również przetwarzana zgodnie z ustawą 136/2011 Dz. U. Rep. Czeskiej (Ustawa o obiegu banknotów i monet).</w:t>
            </w:r>
          </w:p>
        </w:tc>
      </w:tr>
      <w:tr w:rsidR="00B35FE6" w:rsidRPr="003F7EA0" w14:paraId="25B5B998" w14:textId="77777777" w:rsidTr="00B35FE6">
        <w:trPr>
          <w:jc w:val="center"/>
        </w:trPr>
        <w:tc>
          <w:tcPr>
            <w:tcW w:w="5228" w:type="dxa"/>
          </w:tcPr>
          <w:p w14:paraId="2057B549"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5FD26691"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144D06A2" w14:textId="77777777" w:rsidTr="00B35FE6">
        <w:trPr>
          <w:trHeight w:val="1125"/>
          <w:jc w:val="center"/>
        </w:trPr>
        <w:tc>
          <w:tcPr>
            <w:tcW w:w="5228" w:type="dxa"/>
          </w:tcPr>
          <w:p w14:paraId="479DCBCB" w14:textId="77777777" w:rsidR="00B35FE6" w:rsidRPr="003F7EA0" w:rsidRDefault="00B35FE6" w:rsidP="00BA3C47">
            <w:pPr>
              <w:pStyle w:val="Normln1"/>
              <w:numPr>
                <w:ilvl w:val="0"/>
                <w:numId w:val="14"/>
              </w:numPr>
              <w:jc w:val="both"/>
              <w:rPr>
                <w:rFonts w:asciiTheme="majorBidi" w:hAnsiTheme="majorBidi" w:cstheme="majorBidi"/>
              </w:rPr>
            </w:pPr>
            <w:r w:rsidRPr="000C3D96">
              <w:rPr>
                <w:rFonts w:asciiTheme="majorBidi" w:hAnsiTheme="majorBidi" w:cstheme="majorBidi"/>
              </w:rPr>
              <w:t xml:space="preserve">Provozními jednotkami </w:t>
            </w:r>
            <w:r w:rsidRPr="003F7EA0">
              <w:rPr>
                <w:rFonts w:asciiTheme="majorBidi" w:hAnsiTheme="majorBidi" w:cstheme="majorBidi"/>
              </w:rPr>
              <w:t>Odběratele pro účely této Smlouvy se rozumějí provozovny Odběratele na území České republiky, jejich aktualizovaný seznam, včetně adres a hlavní kontaktní osoby Odběratele, je uveden v </w:t>
            </w:r>
            <w:r w:rsidRPr="003F7EA0">
              <w:rPr>
                <w:rFonts w:asciiTheme="majorBidi" w:hAnsiTheme="majorBidi" w:cstheme="majorBidi"/>
                <w:b/>
                <w:bCs/>
              </w:rPr>
              <w:t>Příloze č. 2</w:t>
            </w:r>
            <w:r w:rsidRPr="003F7EA0">
              <w:rPr>
                <w:rFonts w:asciiTheme="majorBidi" w:hAnsiTheme="majorBidi" w:cstheme="majorBidi"/>
              </w:rPr>
              <w:t>.</w:t>
            </w:r>
          </w:p>
        </w:tc>
        <w:tc>
          <w:tcPr>
            <w:tcW w:w="5228" w:type="dxa"/>
          </w:tcPr>
          <w:p w14:paraId="0BA000D8" w14:textId="77777777" w:rsidR="00B35FE6" w:rsidRPr="002E2386" w:rsidRDefault="00B35FE6" w:rsidP="00BA3C47">
            <w:pPr>
              <w:pStyle w:val="Normln1"/>
              <w:numPr>
                <w:ilvl w:val="0"/>
                <w:numId w:val="29"/>
              </w:numPr>
              <w:jc w:val="both"/>
              <w:rPr>
                <w:rFonts w:asciiTheme="majorBidi" w:hAnsiTheme="majorBidi" w:cstheme="majorBidi"/>
                <w:lang w:val="pl-PL"/>
              </w:rPr>
            </w:pPr>
            <w:r w:rsidRPr="002E2386">
              <w:rPr>
                <w:rFonts w:asciiTheme="majorBidi" w:hAnsiTheme="majorBidi" w:cstheme="majorBidi"/>
                <w:lang w:val="pl-PL"/>
              </w:rPr>
              <w:t xml:space="preserve">Jednostkami operacyjnymi Odbiorcy dla celów niniejszej Umowy są obiekty Odbiorcy w Republice Czeskiej, których aktualna lista, w tym adresy Odbiorcy i głównej osoby kontaktowej, znajduje się w </w:t>
            </w:r>
            <w:r w:rsidRPr="002E2386">
              <w:rPr>
                <w:rFonts w:asciiTheme="majorBidi" w:hAnsiTheme="majorBidi" w:cstheme="majorBidi"/>
                <w:b/>
                <w:bCs/>
                <w:lang w:val="pl-PL"/>
              </w:rPr>
              <w:t>Załączniku 2.</w:t>
            </w:r>
          </w:p>
        </w:tc>
      </w:tr>
      <w:tr w:rsidR="00B35FE6" w:rsidRPr="003F7EA0" w14:paraId="222656B6" w14:textId="77777777" w:rsidTr="00B35FE6">
        <w:trPr>
          <w:jc w:val="center"/>
        </w:trPr>
        <w:tc>
          <w:tcPr>
            <w:tcW w:w="5228" w:type="dxa"/>
          </w:tcPr>
          <w:p w14:paraId="6A04361D"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3E9CD864"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576B118E" w14:textId="77777777" w:rsidTr="00B35FE6">
        <w:trPr>
          <w:jc w:val="center"/>
        </w:trPr>
        <w:tc>
          <w:tcPr>
            <w:tcW w:w="5228" w:type="dxa"/>
          </w:tcPr>
          <w:p w14:paraId="33D94A8D" w14:textId="2FF2F201" w:rsidR="00B35FE6" w:rsidRPr="003F7EA0" w:rsidRDefault="00B35FE6" w:rsidP="00BA3C47">
            <w:pPr>
              <w:pStyle w:val="Normln1"/>
              <w:numPr>
                <w:ilvl w:val="0"/>
                <w:numId w:val="29"/>
              </w:numPr>
              <w:jc w:val="both"/>
              <w:rPr>
                <w:rFonts w:asciiTheme="majorBidi" w:hAnsiTheme="majorBidi" w:cstheme="majorBidi"/>
              </w:rPr>
            </w:pPr>
            <w:r w:rsidRPr="003F7EA0">
              <w:rPr>
                <w:rFonts w:asciiTheme="majorBidi" w:hAnsiTheme="majorBidi" w:cstheme="majorBidi"/>
              </w:rPr>
              <w:t xml:space="preserve">Technické a personální požadavky pro poskytování služby jsou uvedeny v </w:t>
            </w:r>
            <w:r w:rsidRPr="003F7EA0">
              <w:rPr>
                <w:rFonts w:asciiTheme="majorBidi" w:hAnsiTheme="majorBidi" w:cstheme="majorBidi"/>
                <w:b/>
                <w:bCs/>
              </w:rPr>
              <w:t>Příloze č. 9</w:t>
            </w:r>
            <w:r w:rsidRPr="003F7EA0">
              <w:rPr>
                <w:rFonts w:asciiTheme="majorBidi" w:hAnsiTheme="majorBidi" w:cstheme="majorBidi"/>
              </w:rPr>
              <w:t xml:space="preserve"> a </w:t>
            </w:r>
            <w:r w:rsidRPr="003F7EA0">
              <w:rPr>
                <w:rFonts w:asciiTheme="majorBidi" w:hAnsiTheme="majorBidi" w:cstheme="majorBidi"/>
                <w:b/>
                <w:bCs/>
              </w:rPr>
              <w:t>Příloze č. 10</w:t>
            </w:r>
            <w:r w:rsidRPr="000C3D96">
              <w:rPr>
                <w:rFonts w:asciiTheme="majorBidi" w:hAnsiTheme="majorBidi" w:cstheme="majorBidi"/>
              </w:rPr>
              <w:t>.</w:t>
            </w:r>
          </w:p>
        </w:tc>
        <w:tc>
          <w:tcPr>
            <w:tcW w:w="5228" w:type="dxa"/>
          </w:tcPr>
          <w:p w14:paraId="320DD32C" w14:textId="69B1072B" w:rsidR="00B35FE6" w:rsidRPr="002E2386" w:rsidRDefault="00B35FE6" w:rsidP="00BA3C47">
            <w:pPr>
              <w:pStyle w:val="Normln1"/>
              <w:numPr>
                <w:ilvl w:val="0"/>
                <w:numId w:val="14"/>
              </w:numPr>
              <w:jc w:val="both"/>
              <w:rPr>
                <w:rFonts w:asciiTheme="majorBidi" w:hAnsiTheme="majorBidi" w:cstheme="majorBidi"/>
                <w:lang w:val="pl-PL"/>
              </w:rPr>
            </w:pPr>
            <w:r w:rsidRPr="002E2386">
              <w:rPr>
                <w:rFonts w:asciiTheme="majorBidi" w:hAnsiTheme="majorBidi" w:cstheme="majorBidi"/>
                <w:lang w:val="pl-PL"/>
              </w:rPr>
              <w:t xml:space="preserve">Warunki techniczne i osobowe świadczenia usługi określone są w </w:t>
            </w:r>
            <w:r w:rsidRPr="002E2386">
              <w:rPr>
                <w:rFonts w:asciiTheme="majorBidi" w:hAnsiTheme="majorBidi" w:cstheme="majorBidi"/>
                <w:b/>
                <w:bCs/>
                <w:lang w:val="pl-PL"/>
              </w:rPr>
              <w:t>Załączniku nr 9</w:t>
            </w:r>
            <w:r w:rsidRPr="002E2386">
              <w:rPr>
                <w:rFonts w:asciiTheme="majorBidi" w:hAnsiTheme="majorBidi" w:cstheme="majorBidi"/>
                <w:lang w:val="pl-PL"/>
              </w:rPr>
              <w:t xml:space="preserve"> i </w:t>
            </w:r>
            <w:r w:rsidRPr="002E2386">
              <w:rPr>
                <w:rFonts w:asciiTheme="majorBidi" w:hAnsiTheme="majorBidi" w:cstheme="majorBidi"/>
                <w:b/>
                <w:bCs/>
                <w:lang w:val="pl-PL"/>
              </w:rPr>
              <w:t>Załączniku nr 10</w:t>
            </w:r>
            <w:r w:rsidRPr="002E2386">
              <w:rPr>
                <w:rFonts w:asciiTheme="majorBidi" w:hAnsiTheme="majorBidi" w:cstheme="majorBidi"/>
                <w:lang w:val="pl-PL"/>
              </w:rPr>
              <w:t>.</w:t>
            </w:r>
          </w:p>
        </w:tc>
      </w:tr>
      <w:tr w:rsidR="00B35FE6" w:rsidRPr="003F7EA0" w14:paraId="50A82C0D" w14:textId="77777777" w:rsidTr="00B35FE6">
        <w:trPr>
          <w:jc w:val="center"/>
        </w:trPr>
        <w:tc>
          <w:tcPr>
            <w:tcW w:w="5228" w:type="dxa"/>
          </w:tcPr>
          <w:p w14:paraId="418D54DE"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65FDB225"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203615DF" w14:textId="77777777" w:rsidTr="00B35FE6">
        <w:trPr>
          <w:jc w:val="center"/>
        </w:trPr>
        <w:tc>
          <w:tcPr>
            <w:tcW w:w="5228" w:type="dxa"/>
          </w:tcPr>
          <w:p w14:paraId="5EAEDD2A" w14:textId="77777777" w:rsidR="00B35FE6" w:rsidRPr="003F7EA0" w:rsidRDefault="00B35FE6" w:rsidP="00BA3C47">
            <w:pPr>
              <w:pStyle w:val="Normln1"/>
              <w:numPr>
                <w:ilvl w:val="0"/>
                <w:numId w:val="14"/>
              </w:numPr>
              <w:jc w:val="both"/>
              <w:rPr>
                <w:rFonts w:asciiTheme="majorBidi" w:hAnsiTheme="majorBidi" w:cstheme="majorBidi"/>
              </w:rPr>
            </w:pPr>
            <w:r w:rsidRPr="000C3D96">
              <w:rPr>
                <w:rFonts w:asciiTheme="majorBidi" w:hAnsiTheme="majorBidi" w:cstheme="majorBidi"/>
              </w:rPr>
              <w:t>Bankou se pro účely této Smlouvy rozumí</w:t>
            </w:r>
            <w:r w:rsidRPr="003F7EA0">
              <w:rPr>
                <w:rFonts w:asciiTheme="majorBidi" w:hAnsiTheme="majorBidi" w:cstheme="majorBidi"/>
              </w:rPr>
              <w:t xml:space="preserve"> bankovní ústav, u kterého má Odběratel vedený účet uvedený v </w:t>
            </w:r>
            <w:r w:rsidRPr="003F7EA0">
              <w:rPr>
                <w:rFonts w:asciiTheme="majorBidi" w:hAnsiTheme="majorBidi" w:cstheme="majorBidi"/>
                <w:b/>
                <w:bCs/>
              </w:rPr>
              <w:t>Příloze</w:t>
            </w:r>
            <w:r w:rsidRPr="003F7EA0">
              <w:rPr>
                <w:rFonts w:asciiTheme="majorBidi" w:hAnsiTheme="majorBidi"/>
                <w:b/>
              </w:rPr>
              <w:t xml:space="preserve"> č. </w:t>
            </w:r>
            <w:r w:rsidRPr="003F7EA0">
              <w:rPr>
                <w:rFonts w:asciiTheme="majorBidi" w:hAnsiTheme="majorBidi"/>
                <w:b/>
              </w:rPr>
              <w:lastRenderedPageBreak/>
              <w:t>1</w:t>
            </w:r>
            <w:r w:rsidRPr="003F7EA0">
              <w:rPr>
                <w:rFonts w:asciiTheme="majorBidi" w:hAnsiTheme="majorBidi" w:cstheme="majorBidi"/>
              </w:rPr>
              <w:t xml:space="preserve">, anebo jiný Odběratelem definovaný subjekt. </w:t>
            </w:r>
          </w:p>
        </w:tc>
        <w:tc>
          <w:tcPr>
            <w:tcW w:w="5228" w:type="dxa"/>
          </w:tcPr>
          <w:p w14:paraId="75678A6B" w14:textId="77777777" w:rsidR="00B35FE6" w:rsidRPr="002E2386" w:rsidRDefault="00B35FE6" w:rsidP="00BA3C47">
            <w:pPr>
              <w:pStyle w:val="Normln1"/>
              <w:numPr>
                <w:ilvl w:val="0"/>
                <w:numId w:val="29"/>
              </w:numPr>
              <w:jc w:val="both"/>
              <w:rPr>
                <w:rFonts w:asciiTheme="majorBidi" w:hAnsiTheme="majorBidi" w:cstheme="majorBidi"/>
                <w:lang w:val="pl-PL"/>
              </w:rPr>
            </w:pPr>
            <w:r w:rsidRPr="002E2386">
              <w:rPr>
                <w:rFonts w:asciiTheme="majorBidi" w:hAnsiTheme="majorBidi" w:cstheme="majorBidi"/>
                <w:lang w:val="pl-PL"/>
              </w:rPr>
              <w:lastRenderedPageBreak/>
              <w:t>Dla celów niniejszej Umowy Bank oznacza bank, w którym prowadzony jest rachunek bankowy wskazany w</w:t>
            </w:r>
            <w:r w:rsidRPr="002E2386">
              <w:rPr>
                <w:rFonts w:asciiTheme="majorBidi" w:hAnsiTheme="majorBidi" w:cstheme="majorBidi"/>
                <w:b/>
                <w:bCs/>
                <w:lang w:val="pl-PL"/>
              </w:rPr>
              <w:t xml:space="preserve"> </w:t>
            </w:r>
            <w:r w:rsidRPr="002E2386">
              <w:rPr>
                <w:rFonts w:asciiTheme="majorBidi" w:hAnsiTheme="majorBidi" w:cstheme="majorBidi"/>
                <w:b/>
                <w:bCs/>
                <w:lang w:val="pl-PL"/>
              </w:rPr>
              <w:lastRenderedPageBreak/>
              <w:t>Załączniku nr 1</w:t>
            </w:r>
            <w:r w:rsidRPr="002E2386">
              <w:rPr>
                <w:rFonts w:asciiTheme="majorBidi" w:hAnsiTheme="majorBidi" w:cstheme="majorBidi"/>
                <w:lang w:val="pl-PL"/>
              </w:rPr>
              <w:t xml:space="preserve"> lub inny podmiot określony przez Odbiorcę.</w:t>
            </w:r>
          </w:p>
        </w:tc>
      </w:tr>
      <w:tr w:rsidR="00B35FE6" w:rsidRPr="003F7EA0" w14:paraId="082F4198" w14:textId="77777777" w:rsidTr="00B35FE6">
        <w:trPr>
          <w:trHeight w:val="60"/>
          <w:jc w:val="center"/>
        </w:trPr>
        <w:tc>
          <w:tcPr>
            <w:tcW w:w="5228" w:type="dxa"/>
          </w:tcPr>
          <w:p w14:paraId="55F1CE2C"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387F56BC"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490B4164" w14:textId="77777777" w:rsidTr="00B35FE6">
        <w:trPr>
          <w:jc w:val="center"/>
        </w:trPr>
        <w:tc>
          <w:tcPr>
            <w:tcW w:w="5228" w:type="dxa"/>
          </w:tcPr>
          <w:p w14:paraId="17F408C9" w14:textId="7EE1FD6D" w:rsidR="00B35FE6" w:rsidRPr="003F7EA0" w:rsidRDefault="00B35FE6" w:rsidP="00BA3C47">
            <w:pPr>
              <w:pStyle w:val="Normln1"/>
              <w:numPr>
                <w:ilvl w:val="0"/>
                <w:numId w:val="29"/>
              </w:numPr>
              <w:jc w:val="both"/>
              <w:rPr>
                <w:rFonts w:asciiTheme="majorBidi" w:hAnsiTheme="majorBidi" w:cstheme="majorBidi"/>
              </w:rPr>
            </w:pPr>
            <w:r w:rsidRPr="000C3D96">
              <w:rPr>
                <w:rFonts w:asciiTheme="majorBidi" w:hAnsiTheme="majorBidi" w:cstheme="majorBidi"/>
              </w:rPr>
              <w:t xml:space="preserve">Bezpečnostními pracovníky se pro účely této Smlouvy rozumí zaměstnanci Dodavatele uskutečňující převoz zásilek (seznam, prokázání totožnosti – viz </w:t>
            </w:r>
            <w:r w:rsidRPr="003F7EA0">
              <w:rPr>
                <w:rFonts w:asciiTheme="majorBidi" w:hAnsiTheme="majorBidi" w:cstheme="majorBidi"/>
                <w:b/>
                <w:bCs/>
              </w:rPr>
              <w:t>Příloha č. 3</w:t>
            </w:r>
            <w:r w:rsidRPr="003F7EA0">
              <w:rPr>
                <w:rFonts w:asciiTheme="majorBidi" w:hAnsiTheme="majorBidi" w:cstheme="majorBidi"/>
              </w:rPr>
              <w:t xml:space="preserve">).  </w:t>
            </w:r>
          </w:p>
        </w:tc>
        <w:tc>
          <w:tcPr>
            <w:tcW w:w="5228" w:type="dxa"/>
          </w:tcPr>
          <w:p w14:paraId="0801D313" w14:textId="77777777" w:rsidR="00B35FE6" w:rsidRPr="002E2386" w:rsidRDefault="00B35FE6" w:rsidP="00BA3C47">
            <w:pPr>
              <w:pStyle w:val="Normln1"/>
              <w:numPr>
                <w:ilvl w:val="0"/>
                <w:numId w:val="14"/>
              </w:numPr>
              <w:jc w:val="both"/>
              <w:rPr>
                <w:rFonts w:asciiTheme="majorBidi" w:hAnsiTheme="majorBidi" w:cstheme="majorBidi"/>
                <w:lang w:val="pl-PL"/>
              </w:rPr>
            </w:pPr>
            <w:r w:rsidRPr="002E2386">
              <w:rPr>
                <w:rFonts w:asciiTheme="majorBidi" w:hAnsiTheme="majorBidi" w:cstheme="majorBidi"/>
                <w:lang w:val="pl-PL"/>
              </w:rPr>
              <w:t xml:space="preserve">Dla celów niniejszej Umowy, pracownicy ochrony będą rozumiani jako pracownicy Dostawcy wykonujący transport przesyłek (lista, dowód tożsamości - patrz </w:t>
            </w:r>
            <w:r w:rsidRPr="002E2386">
              <w:rPr>
                <w:rFonts w:asciiTheme="majorBidi" w:hAnsiTheme="majorBidi" w:cstheme="majorBidi"/>
                <w:b/>
                <w:bCs/>
                <w:lang w:val="pl-PL"/>
              </w:rPr>
              <w:t>Załącznik nr 3</w:t>
            </w:r>
            <w:r w:rsidRPr="002E2386">
              <w:rPr>
                <w:rFonts w:asciiTheme="majorBidi" w:hAnsiTheme="majorBidi" w:cstheme="majorBidi"/>
                <w:lang w:val="pl-PL"/>
              </w:rPr>
              <w:t xml:space="preserve">).  </w:t>
            </w:r>
          </w:p>
        </w:tc>
      </w:tr>
      <w:tr w:rsidR="00B35FE6" w:rsidRPr="003F7EA0" w14:paraId="513A9A69" w14:textId="77777777" w:rsidTr="00B35FE6">
        <w:trPr>
          <w:jc w:val="center"/>
        </w:trPr>
        <w:tc>
          <w:tcPr>
            <w:tcW w:w="5228" w:type="dxa"/>
          </w:tcPr>
          <w:p w14:paraId="4FD869BA" w14:textId="77777777" w:rsidR="00B35FE6" w:rsidRPr="003F7EA0" w:rsidRDefault="00B35FE6" w:rsidP="00B35FE6">
            <w:pPr>
              <w:pStyle w:val="Odstavecseseznamem"/>
              <w:ind w:left="0"/>
              <w:jc w:val="both"/>
              <w:rPr>
                <w:rFonts w:asciiTheme="majorBidi" w:hAnsiTheme="majorBidi" w:cstheme="majorBidi"/>
                <w:noProof w:val="0"/>
                <w:sz w:val="16"/>
                <w:szCs w:val="16"/>
                <w:lang w:val="cs-CZ"/>
              </w:rPr>
            </w:pPr>
          </w:p>
        </w:tc>
        <w:tc>
          <w:tcPr>
            <w:tcW w:w="5228" w:type="dxa"/>
          </w:tcPr>
          <w:p w14:paraId="3C5CDA97" w14:textId="77777777" w:rsidR="00B35FE6" w:rsidRPr="002E2386" w:rsidRDefault="00B35FE6" w:rsidP="00B35FE6">
            <w:pPr>
              <w:pStyle w:val="Odstavecseseznamem"/>
              <w:ind w:left="0"/>
              <w:jc w:val="both"/>
              <w:rPr>
                <w:rFonts w:asciiTheme="majorBidi" w:hAnsiTheme="majorBidi" w:cstheme="majorBidi"/>
                <w:noProof w:val="0"/>
                <w:sz w:val="16"/>
                <w:szCs w:val="16"/>
              </w:rPr>
            </w:pPr>
          </w:p>
        </w:tc>
      </w:tr>
      <w:tr w:rsidR="00B35FE6" w:rsidRPr="003F7EA0" w14:paraId="4D37399A" w14:textId="77777777" w:rsidTr="00B35FE6">
        <w:trPr>
          <w:jc w:val="center"/>
        </w:trPr>
        <w:tc>
          <w:tcPr>
            <w:tcW w:w="5228" w:type="dxa"/>
          </w:tcPr>
          <w:p w14:paraId="504299E4" w14:textId="77777777" w:rsidR="00B35FE6" w:rsidRPr="003F7EA0" w:rsidRDefault="00B35FE6" w:rsidP="00BA3C47">
            <w:pPr>
              <w:pStyle w:val="Normln1"/>
              <w:numPr>
                <w:ilvl w:val="0"/>
                <w:numId w:val="14"/>
              </w:numPr>
              <w:jc w:val="both"/>
              <w:rPr>
                <w:rFonts w:asciiTheme="majorBidi" w:hAnsiTheme="majorBidi" w:cstheme="majorBidi"/>
              </w:rPr>
            </w:pPr>
            <w:r w:rsidRPr="000C3D96">
              <w:rPr>
                <w:rFonts w:asciiTheme="majorBidi" w:hAnsiTheme="majorBidi" w:cstheme="majorBidi"/>
              </w:rPr>
              <w:t>Zpracováním hotovosti se pro účely této Smlouvy rozumí, činnost Dodavatele, při re</w:t>
            </w:r>
            <w:r w:rsidRPr="003F7EA0">
              <w:rPr>
                <w:rFonts w:asciiTheme="majorBidi" w:hAnsiTheme="majorBidi" w:cstheme="majorBidi"/>
              </w:rPr>
              <w:t xml:space="preserve">alizaci služby za podmínek stanovených </w:t>
            </w:r>
            <w:r w:rsidRPr="003F7EA0">
              <w:rPr>
                <w:rFonts w:asciiTheme="majorBidi" w:hAnsiTheme="majorBidi"/>
                <w:b/>
              </w:rPr>
              <w:t>v </w:t>
            </w:r>
            <w:r w:rsidRPr="003F7EA0">
              <w:rPr>
                <w:rFonts w:asciiTheme="majorBidi" w:hAnsiTheme="majorBidi" w:cstheme="majorBidi"/>
                <w:b/>
              </w:rPr>
              <w:t>Příloze</w:t>
            </w:r>
            <w:r w:rsidRPr="003F7EA0">
              <w:rPr>
                <w:rFonts w:asciiTheme="majorBidi" w:hAnsiTheme="majorBidi"/>
                <w:b/>
              </w:rPr>
              <w:t xml:space="preserve"> č. 1</w:t>
            </w:r>
            <w:r w:rsidRPr="003F7EA0">
              <w:rPr>
                <w:rFonts w:asciiTheme="majorBidi" w:hAnsiTheme="majorBidi" w:cstheme="majorBidi"/>
              </w:rPr>
              <w:t>, této Smlouvy, zejména pak otevření přepravovaných obalů s finanční hotovostí, přepočítání obsahu obalů, kontrola pravosti a upotřebitelnosti (dle zákona 136/2011 Sb. a souvisejících vyhlášek) platidel a předání finanční hotovosti do banky za účelem poukázání odpovídající částky na bankovní účet Odběratele.</w:t>
            </w:r>
          </w:p>
        </w:tc>
        <w:tc>
          <w:tcPr>
            <w:tcW w:w="5228" w:type="dxa"/>
          </w:tcPr>
          <w:p w14:paraId="2616A150" w14:textId="77777777" w:rsidR="00B35FE6" w:rsidRPr="002E2386" w:rsidRDefault="00B35FE6" w:rsidP="00BA3C47">
            <w:pPr>
              <w:pStyle w:val="Normln1"/>
              <w:numPr>
                <w:ilvl w:val="0"/>
                <w:numId w:val="29"/>
              </w:numPr>
              <w:jc w:val="both"/>
              <w:rPr>
                <w:rFonts w:asciiTheme="majorBidi" w:hAnsiTheme="majorBidi" w:cstheme="majorBidi"/>
                <w:lang w:val="pl-PL"/>
              </w:rPr>
            </w:pPr>
            <w:r w:rsidRPr="002E2386">
              <w:rPr>
                <w:rFonts w:asciiTheme="majorBidi" w:hAnsiTheme="majorBidi" w:cstheme="majorBidi"/>
                <w:lang w:val="pl-PL"/>
              </w:rPr>
              <w:t xml:space="preserve">Dla celów niniejszej Umowy przetwarzanie gotówki oznacza czynności Dostawcy związane z realizacją usługi na warunkach określonych w </w:t>
            </w:r>
            <w:r w:rsidRPr="002E2386">
              <w:rPr>
                <w:rFonts w:asciiTheme="majorBidi" w:hAnsiTheme="majorBidi" w:cstheme="majorBidi"/>
                <w:b/>
                <w:bCs/>
                <w:lang w:val="pl-PL"/>
              </w:rPr>
              <w:t>Załączniku nr 1</w:t>
            </w:r>
            <w:r w:rsidRPr="002E2386">
              <w:rPr>
                <w:rFonts w:asciiTheme="majorBidi" w:hAnsiTheme="majorBidi" w:cstheme="majorBidi"/>
                <w:lang w:val="pl-PL"/>
              </w:rPr>
              <w:t xml:space="preserve"> do niniejszej Umowy, w szczególności otwieranie transportowanych paczek z gotówką, liczenie zawartości paczek, sprawdzanie autentyczności i użyteczności (zgodnie z ustawą nr 136/2011 Sb. i powiązanymi dekretami) instrumentów płatniczych oraz przekazywanie gotówki do banku w celu przelania odpowiedniej kwoty na rachunek bankowy Odbiorcy.</w:t>
            </w:r>
          </w:p>
        </w:tc>
      </w:tr>
      <w:tr w:rsidR="00B35FE6" w:rsidRPr="003F7EA0" w14:paraId="07915FF2" w14:textId="77777777" w:rsidTr="00B35FE6">
        <w:trPr>
          <w:jc w:val="center"/>
        </w:trPr>
        <w:tc>
          <w:tcPr>
            <w:tcW w:w="5228" w:type="dxa"/>
          </w:tcPr>
          <w:p w14:paraId="5AA9A3FB" w14:textId="77777777" w:rsidR="00B35FE6" w:rsidRPr="003F7EA0" w:rsidRDefault="00B35FE6" w:rsidP="00B35FE6">
            <w:pPr>
              <w:pStyle w:val="Odstavecseseznamem"/>
              <w:ind w:left="0"/>
              <w:jc w:val="both"/>
              <w:rPr>
                <w:rFonts w:asciiTheme="majorBidi" w:hAnsiTheme="majorBidi" w:cstheme="majorBidi"/>
                <w:noProof w:val="0"/>
                <w:sz w:val="20"/>
                <w:szCs w:val="20"/>
                <w:lang w:val="cs-CZ"/>
              </w:rPr>
            </w:pPr>
          </w:p>
        </w:tc>
        <w:tc>
          <w:tcPr>
            <w:tcW w:w="5228" w:type="dxa"/>
          </w:tcPr>
          <w:p w14:paraId="3904C89F" w14:textId="77777777" w:rsidR="00B35FE6" w:rsidRPr="002E2386" w:rsidRDefault="00B35FE6" w:rsidP="00B35FE6">
            <w:pPr>
              <w:pStyle w:val="Odstavecseseznamem"/>
              <w:ind w:left="0"/>
              <w:jc w:val="both"/>
              <w:rPr>
                <w:rFonts w:asciiTheme="majorBidi" w:hAnsiTheme="majorBidi" w:cstheme="majorBidi"/>
                <w:noProof w:val="0"/>
                <w:sz w:val="20"/>
                <w:szCs w:val="20"/>
              </w:rPr>
            </w:pPr>
          </w:p>
        </w:tc>
      </w:tr>
      <w:tr w:rsidR="00B35FE6" w:rsidRPr="003F7EA0" w14:paraId="25978AA2" w14:textId="77777777" w:rsidTr="00B35FE6">
        <w:trPr>
          <w:jc w:val="center"/>
        </w:trPr>
        <w:tc>
          <w:tcPr>
            <w:tcW w:w="5228" w:type="dxa"/>
          </w:tcPr>
          <w:p w14:paraId="465AC7CC" w14:textId="77777777" w:rsidR="00B35FE6" w:rsidRPr="003F7EA0" w:rsidRDefault="00B35FE6" w:rsidP="00BA3C47">
            <w:pPr>
              <w:pStyle w:val="Normln1"/>
              <w:numPr>
                <w:ilvl w:val="0"/>
                <w:numId w:val="14"/>
              </w:numPr>
              <w:jc w:val="both"/>
              <w:rPr>
                <w:rFonts w:asciiTheme="majorBidi" w:hAnsiTheme="majorBidi" w:cstheme="majorBidi"/>
              </w:rPr>
            </w:pPr>
            <w:r w:rsidRPr="000C3D96">
              <w:rPr>
                <w:rFonts w:asciiTheme="majorBidi" w:hAnsiTheme="majorBidi" w:cstheme="majorBidi"/>
              </w:rPr>
              <w:t xml:space="preserve">Školením se rozumí příprava a předání metodických pokynů pro postup předání/převzetí hotovosti a pro obsluhu zařízení, včetně prokazatelného proškolení určených osob Odběratele. </w:t>
            </w:r>
          </w:p>
        </w:tc>
        <w:tc>
          <w:tcPr>
            <w:tcW w:w="5228" w:type="dxa"/>
          </w:tcPr>
          <w:p w14:paraId="23AFAD49" w14:textId="77777777" w:rsidR="00B35FE6" w:rsidRPr="002E2386" w:rsidRDefault="00B35FE6" w:rsidP="00BA3C47">
            <w:pPr>
              <w:pStyle w:val="Normln1"/>
              <w:numPr>
                <w:ilvl w:val="0"/>
                <w:numId w:val="29"/>
              </w:numPr>
              <w:jc w:val="both"/>
              <w:rPr>
                <w:rFonts w:asciiTheme="majorBidi" w:hAnsiTheme="majorBidi" w:cstheme="majorBidi"/>
                <w:lang w:val="pl-PL"/>
              </w:rPr>
            </w:pPr>
            <w:r w:rsidRPr="002E2386">
              <w:rPr>
                <w:rFonts w:asciiTheme="majorBidi" w:hAnsiTheme="majorBidi" w:cstheme="majorBidi"/>
                <w:lang w:val="pl-PL"/>
              </w:rPr>
              <w:t xml:space="preserve">Szkolenie oznacza przygotowanie i dostarczenie instrukcji metodycznych dotyczących procedury przekazywania/przyjmowania gotówki oraz obsługi sprzętu, w tym udokumentowane szkolenie osób wyznaczonych przez Odbiorcę. </w:t>
            </w:r>
          </w:p>
        </w:tc>
      </w:tr>
      <w:tr w:rsidR="00B35FE6" w:rsidRPr="003F7EA0" w14:paraId="3E37E97C" w14:textId="77777777" w:rsidTr="00B35FE6">
        <w:trPr>
          <w:jc w:val="center"/>
        </w:trPr>
        <w:tc>
          <w:tcPr>
            <w:tcW w:w="5228" w:type="dxa"/>
          </w:tcPr>
          <w:p w14:paraId="41AE3CC5" w14:textId="77777777" w:rsidR="00B35FE6" w:rsidRPr="000C3D96" w:rsidRDefault="00B35FE6" w:rsidP="00B35FE6">
            <w:pPr>
              <w:pStyle w:val="Normln1"/>
              <w:jc w:val="both"/>
              <w:rPr>
                <w:rFonts w:asciiTheme="majorBidi" w:hAnsiTheme="majorBidi" w:cstheme="majorBidi"/>
              </w:rPr>
            </w:pPr>
          </w:p>
        </w:tc>
        <w:tc>
          <w:tcPr>
            <w:tcW w:w="5228" w:type="dxa"/>
          </w:tcPr>
          <w:p w14:paraId="545E3C30" w14:textId="77777777" w:rsidR="00B35FE6" w:rsidRPr="002E2386" w:rsidRDefault="00B35FE6" w:rsidP="00B35FE6">
            <w:pPr>
              <w:pStyle w:val="Normln1"/>
              <w:jc w:val="both"/>
              <w:rPr>
                <w:rFonts w:asciiTheme="majorBidi" w:hAnsiTheme="majorBidi" w:cstheme="majorBidi"/>
                <w:lang w:val="pl-PL"/>
              </w:rPr>
            </w:pPr>
          </w:p>
        </w:tc>
      </w:tr>
      <w:tr w:rsidR="00B35FE6" w:rsidRPr="003F7EA0" w14:paraId="12690944" w14:textId="77777777" w:rsidTr="00B35FE6">
        <w:trPr>
          <w:jc w:val="center"/>
        </w:trPr>
        <w:tc>
          <w:tcPr>
            <w:tcW w:w="5228" w:type="dxa"/>
          </w:tcPr>
          <w:p w14:paraId="0205110B" w14:textId="563E2765" w:rsidR="00B35FE6" w:rsidRPr="003F7EA0" w:rsidRDefault="00B35FE6" w:rsidP="00BA3C47">
            <w:pPr>
              <w:pStyle w:val="Normln1"/>
              <w:numPr>
                <w:ilvl w:val="0"/>
                <w:numId w:val="14"/>
              </w:numPr>
              <w:jc w:val="both"/>
              <w:rPr>
                <w:rFonts w:asciiTheme="majorBidi" w:hAnsiTheme="majorBidi" w:cstheme="majorBidi"/>
              </w:rPr>
            </w:pPr>
            <w:r w:rsidRPr="000C3D96">
              <w:rPr>
                <w:rFonts w:asciiTheme="majorBidi" w:hAnsiTheme="majorBidi" w:cstheme="majorBidi"/>
              </w:rPr>
              <w:t>V případě zpracování hotovosti z pob</w:t>
            </w:r>
            <w:r w:rsidRPr="003F7EA0">
              <w:rPr>
                <w:rFonts w:asciiTheme="majorBidi" w:hAnsiTheme="majorBidi" w:cstheme="majorBidi"/>
              </w:rPr>
              <w:t xml:space="preserve">očky ve zpracovatelském centru a zjištění, že ve zpracované zásilce se nachází měna, která není dle Smlouvy akceptovatelná, dojde k procesu počítání, zaznamenání, zabalení, uložení a v následujícím svozu bude vráceno zpět na pobočku. (viz. </w:t>
            </w:r>
            <w:r w:rsidRPr="003F7EA0">
              <w:rPr>
                <w:rFonts w:asciiTheme="majorBidi" w:hAnsiTheme="majorBidi" w:cstheme="majorBidi"/>
                <w:b/>
              </w:rPr>
              <w:t>Příloha č. 12</w:t>
            </w:r>
            <w:r w:rsidRPr="003F7EA0">
              <w:rPr>
                <w:rFonts w:asciiTheme="majorBidi" w:hAnsiTheme="majorBidi" w:cstheme="majorBidi"/>
              </w:rPr>
              <w:t>).</w:t>
            </w:r>
          </w:p>
        </w:tc>
        <w:tc>
          <w:tcPr>
            <w:tcW w:w="5228" w:type="dxa"/>
          </w:tcPr>
          <w:p w14:paraId="176B820E" w14:textId="77777777" w:rsidR="00B35FE6" w:rsidRPr="002E2386" w:rsidRDefault="00B35FE6" w:rsidP="00BA3C47">
            <w:pPr>
              <w:pStyle w:val="Normln1"/>
              <w:numPr>
                <w:ilvl w:val="0"/>
                <w:numId w:val="29"/>
              </w:numPr>
              <w:jc w:val="both"/>
              <w:rPr>
                <w:rFonts w:asciiTheme="majorBidi" w:hAnsiTheme="majorBidi" w:cstheme="majorBidi"/>
                <w:lang w:val="pl-PL"/>
              </w:rPr>
            </w:pPr>
            <w:r w:rsidRPr="002E2386">
              <w:rPr>
                <w:rFonts w:asciiTheme="majorBidi" w:hAnsiTheme="majorBidi" w:cstheme="majorBidi"/>
                <w:lang w:val="pl-PL"/>
              </w:rPr>
              <w:t xml:space="preserve">W przypadku przetwarzania gotówki z oddziału w centrum przetwarzania i stwierdzenia, że w przetworzonej przesyłce znajduje się waluta, która nie jest akceptowalna zgodnie z Umową, nastąpi proces liczenia, rejestracji, zapakowania, przechowania, a przy następnym transporcie zostanie ona zwrócona do oddziału. (vide </w:t>
            </w:r>
            <w:r w:rsidRPr="002E2386">
              <w:rPr>
                <w:rFonts w:asciiTheme="majorBidi" w:hAnsiTheme="majorBidi" w:cstheme="majorBidi"/>
                <w:b/>
                <w:lang w:val="pl-PL"/>
              </w:rPr>
              <w:t>Załącznik nr 12</w:t>
            </w:r>
            <w:r w:rsidRPr="002E2386">
              <w:rPr>
                <w:rFonts w:asciiTheme="majorBidi" w:hAnsiTheme="majorBidi" w:cstheme="majorBidi"/>
                <w:lang w:val="pl-PL"/>
              </w:rPr>
              <w:t>).</w:t>
            </w:r>
          </w:p>
        </w:tc>
      </w:tr>
      <w:tr w:rsidR="00B35FE6" w:rsidRPr="003F7EA0" w14:paraId="1D372026" w14:textId="77777777" w:rsidTr="00B35FE6">
        <w:trPr>
          <w:jc w:val="center"/>
        </w:trPr>
        <w:tc>
          <w:tcPr>
            <w:tcW w:w="5228" w:type="dxa"/>
          </w:tcPr>
          <w:p w14:paraId="62952654" w14:textId="77777777" w:rsidR="00B35FE6" w:rsidRPr="003F7EA0" w:rsidRDefault="00B35FE6" w:rsidP="00B35FE6">
            <w:pPr>
              <w:jc w:val="both"/>
              <w:outlineLvl w:val="0"/>
              <w:rPr>
                <w:rFonts w:asciiTheme="majorBidi" w:hAnsiTheme="majorBidi" w:cstheme="majorBidi"/>
                <w:noProof w:val="0"/>
                <w:sz w:val="20"/>
                <w:szCs w:val="20"/>
                <w:lang w:val="cs-CZ"/>
              </w:rPr>
            </w:pPr>
          </w:p>
        </w:tc>
        <w:tc>
          <w:tcPr>
            <w:tcW w:w="5228" w:type="dxa"/>
          </w:tcPr>
          <w:p w14:paraId="0EEC604D" w14:textId="77777777" w:rsidR="00B35FE6" w:rsidRPr="002E2386" w:rsidRDefault="00B35FE6" w:rsidP="00B35FE6">
            <w:pPr>
              <w:jc w:val="both"/>
              <w:outlineLvl w:val="0"/>
              <w:rPr>
                <w:rFonts w:asciiTheme="majorBidi" w:hAnsiTheme="majorBidi" w:cstheme="majorBidi"/>
                <w:noProof w:val="0"/>
                <w:sz w:val="20"/>
                <w:szCs w:val="20"/>
              </w:rPr>
            </w:pPr>
          </w:p>
        </w:tc>
      </w:tr>
      <w:tr w:rsidR="00B35FE6" w:rsidRPr="003F7EA0" w14:paraId="17C6EE26" w14:textId="77777777" w:rsidTr="00B35FE6">
        <w:trPr>
          <w:jc w:val="center"/>
        </w:trPr>
        <w:tc>
          <w:tcPr>
            <w:tcW w:w="5228" w:type="dxa"/>
          </w:tcPr>
          <w:p w14:paraId="66D911CB" w14:textId="77777777" w:rsidR="00B35FE6" w:rsidRPr="003F7EA0" w:rsidRDefault="00B35FE6" w:rsidP="00B35FE6">
            <w:pPr>
              <w:jc w:val="center"/>
              <w:outlineLvl w:val="0"/>
              <w:rPr>
                <w:rFonts w:asciiTheme="majorBidi" w:hAnsiTheme="majorBidi" w:cstheme="majorBidi"/>
                <w:noProof w:val="0"/>
                <w:sz w:val="20"/>
                <w:szCs w:val="20"/>
                <w:lang w:val="cs-CZ"/>
              </w:rPr>
            </w:pPr>
            <w:bookmarkStart w:id="7" w:name="_Toc210912172"/>
            <w:r w:rsidRPr="003F7EA0">
              <w:rPr>
                <w:rFonts w:asciiTheme="majorBidi" w:hAnsiTheme="majorBidi" w:cstheme="majorBidi"/>
                <w:noProof w:val="0"/>
                <w:sz w:val="20"/>
                <w:szCs w:val="20"/>
                <w:lang w:val="cs-CZ"/>
              </w:rPr>
              <w:t>ČI. III.</w:t>
            </w:r>
            <w:bookmarkEnd w:id="7"/>
          </w:p>
        </w:tc>
        <w:tc>
          <w:tcPr>
            <w:tcW w:w="5228" w:type="dxa"/>
          </w:tcPr>
          <w:p w14:paraId="308C773B" w14:textId="77777777" w:rsidR="00B35FE6" w:rsidRPr="002E2386" w:rsidRDefault="00B35FE6" w:rsidP="00B35FE6">
            <w:pPr>
              <w:jc w:val="center"/>
              <w:outlineLvl w:val="0"/>
              <w:rPr>
                <w:rFonts w:asciiTheme="majorBidi" w:hAnsiTheme="majorBidi" w:cstheme="majorBidi"/>
                <w:noProof w:val="0"/>
                <w:sz w:val="20"/>
                <w:szCs w:val="20"/>
              </w:rPr>
            </w:pPr>
            <w:bookmarkStart w:id="8" w:name="_Toc210912173"/>
            <w:r w:rsidRPr="002E2386">
              <w:rPr>
                <w:rFonts w:asciiTheme="majorBidi" w:hAnsiTheme="majorBidi" w:cstheme="majorBidi"/>
                <w:noProof w:val="0"/>
                <w:sz w:val="20"/>
                <w:szCs w:val="20"/>
              </w:rPr>
              <w:t>Art. III.</w:t>
            </w:r>
            <w:bookmarkEnd w:id="8"/>
          </w:p>
        </w:tc>
      </w:tr>
      <w:tr w:rsidR="00B35FE6" w:rsidRPr="003F7EA0" w14:paraId="0DCC5E0A" w14:textId="77777777" w:rsidTr="00B35FE6">
        <w:trPr>
          <w:jc w:val="center"/>
        </w:trPr>
        <w:tc>
          <w:tcPr>
            <w:tcW w:w="5228" w:type="dxa"/>
          </w:tcPr>
          <w:p w14:paraId="45AAE7DE" w14:textId="77777777" w:rsidR="00B35FE6" w:rsidRPr="003F7EA0" w:rsidRDefault="00B35FE6" w:rsidP="00B35FE6">
            <w:pPr>
              <w:jc w:val="center"/>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Místo, způsob plnění předmětu smlouvy</w:t>
            </w:r>
          </w:p>
        </w:tc>
        <w:tc>
          <w:tcPr>
            <w:tcW w:w="5228" w:type="dxa"/>
          </w:tcPr>
          <w:p w14:paraId="488E151A" w14:textId="77777777" w:rsidR="00B35FE6" w:rsidRPr="002E2386" w:rsidRDefault="00B35FE6" w:rsidP="00B35FE6">
            <w:pPr>
              <w:jc w:val="center"/>
              <w:rPr>
                <w:rFonts w:asciiTheme="majorBidi" w:hAnsiTheme="majorBidi" w:cstheme="majorBidi"/>
                <w:noProof w:val="0"/>
                <w:sz w:val="20"/>
                <w:szCs w:val="20"/>
              </w:rPr>
            </w:pPr>
            <w:r w:rsidRPr="002E2386">
              <w:rPr>
                <w:rFonts w:asciiTheme="majorBidi" w:hAnsiTheme="majorBidi" w:cstheme="majorBidi"/>
                <w:noProof w:val="0"/>
                <w:sz w:val="20"/>
                <w:szCs w:val="20"/>
              </w:rPr>
              <w:t>Miejsce, sposób wykonania przedmiotu umowy</w:t>
            </w:r>
          </w:p>
        </w:tc>
      </w:tr>
      <w:tr w:rsidR="00B35FE6" w:rsidRPr="003F7EA0" w14:paraId="2B9DBF05" w14:textId="77777777" w:rsidTr="00B35FE6">
        <w:trPr>
          <w:jc w:val="center"/>
        </w:trPr>
        <w:tc>
          <w:tcPr>
            <w:tcW w:w="5228" w:type="dxa"/>
          </w:tcPr>
          <w:p w14:paraId="74406611" w14:textId="77777777" w:rsidR="00B35FE6" w:rsidRPr="003F7EA0" w:rsidRDefault="00B35FE6" w:rsidP="00B35FE6">
            <w:pPr>
              <w:jc w:val="both"/>
              <w:rPr>
                <w:rFonts w:asciiTheme="majorBidi" w:hAnsiTheme="majorBidi" w:cstheme="majorBidi"/>
                <w:noProof w:val="0"/>
                <w:sz w:val="12"/>
                <w:szCs w:val="12"/>
                <w:lang w:val="cs-CZ"/>
              </w:rPr>
            </w:pPr>
          </w:p>
        </w:tc>
        <w:tc>
          <w:tcPr>
            <w:tcW w:w="5228" w:type="dxa"/>
          </w:tcPr>
          <w:p w14:paraId="6598A278" w14:textId="77777777" w:rsidR="00B35FE6" w:rsidRPr="002E2386" w:rsidRDefault="00B35FE6" w:rsidP="00B35FE6">
            <w:pPr>
              <w:jc w:val="both"/>
              <w:rPr>
                <w:rFonts w:asciiTheme="majorBidi" w:hAnsiTheme="majorBidi" w:cstheme="majorBidi"/>
                <w:noProof w:val="0"/>
                <w:sz w:val="12"/>
                <w:szCs w:val="12"/>
              </w:rPr>
            </w:pPr>
          </w:p>
        </w:tc>
      </w:tr>
      <w:tr w:rsidR="00B35FE6" w:rsidRPr="003F7EA0" w14:paraId="5BCE8AF1" w14:textId="77777777" w:rsidTr="00B35FE6">
        <w:trPr>
          <w:trHeight w:val="282"/>
          <w:jc w:val="center"/>
        </w:trPr>
        <w:tc>
          <w:tcPr>
            <w:tcW w:w="5228" w:type="dxa"/>
          </w:tcPr>
          <w:p w14:paraId="5DB5EC18" w14:textId="77777777" w:rsidR="00B35FE6" w:rsidRPr="003F7EA0" w:rsidRDefault="00B35FE6" w:rsidP="00BA3C47">
            <w:pPr>
              <w:pStyle w:val="Normln1"/>
              <w:numPr>
                <w:ilvl w:val="0"/>
                <w:numId w:val="16"/>
              </w:numPr>
              <w:jc w:val="both"/>
              <w:rPr>
                <w:rFonts w:asciiTheme="majorBidi" w:hAnsiTheme="majorBidi" w:cstheme="majorBidi"/>
              </w:rPr>
            </w:pPr>
            <w:r w:rsidRPr="000C3D96">
              <w:rPr>
                <w:rFonts w:asciiTheme="majorBidi" w:hAnsiTheme="majorBidi" w:cstheme="majorBidi"/>
              </w:rPr>
              <w:t>Při plnění této smlouvy se Dodavatel zavazuje:</w:t>
            </w:r>
          </w:p>
        </w:tc>
        <w:tc>
          <w:tcPr>
            <w:tcW w:w="5228" w:type="dxa"/>
          </w:tcPr>
          <w:p w14:paraId="272F4749" w14:textId="77777777" w:rsidR="00B35FE6" w:rsidRPr="002E2386" w:rsidRDefault="00B35FE6" w:rsidP="00BA3C47">
            <w:pPr>
              <w:pStyle w:val="Normln1"/>
              <w:numPr>
                <w:ilvl w:val="0"/>
                <w:numId w:val="31"/>
              </w:numPr>
              <w:jc w:val="both"/>
              <w:rPr>
                <w:rFonts w:asciiTheme="majorBidi" w:hAnsiTheme="majorBidi" w:cstheme="majorBidi"/>
                <w:lang w:val="pl-PL"/>
              </w:rPr>
            </w:pPr>
            <w:r w:rsidRPr="002E2386">
              <w:rPr>
                <w:rFonts w:asciiTheme="majorBidi" w:hAnsiTheme="majorBidi" w:cstheme="majorBidi"/>
                <w:lang w:val="pl-PL"/>
              </w:rPr>
              <w:t>W ramach realizacji niniejszej umowy Dostawca zobowiązuje się do:</w:t>
            </w:r>
          </w:p>
        </w:tc>
      </w:tr>
      <w:tr w:rsidR="00B35FE6" w:rsidRPr="003F7EA0" w14:paraId="264A7A37" w14:textId="77777777" w:rsidTr="00B35FE6">
        <w:trPr>
          <w:jc w:val="center"/>
        </w:trPr>
        <w:tc>
          <w:tcPr>
            <w:tcW w:w="5228" w:type="dxa"/>
          </w:tcPr>
          <w:p w14:paraId="1DB52E13" w14:textId="77777777" w:rsidR="00B35FE6" w:rsidRPr="003F7EA0" w:rsidRDefault="00B35FE6" w:rsidP="00B35FE6">
            <w:pPr>
              <w:jc w:val="both"/>
              <w:rPr>
                <w:rFonts w:asciiTheme="majorBidi" w:hAnsiTheme="majorBidi" w:cstheme="majorBidi"/>
                <w:noProof w:val="0"/>
                <w:sz w:val="14"/>
                <w:szCs w:val="14"/>
                <w:lang w:val="cs-CZ"/>
              </w:rPr>
            </w:pPr>
          </w:p>
        </w:tc>
        <w:tc>
          <w:tcPr>
            <w:tcW w:w="5228" w:type="dxa"/>
          </w:tcPr>
          <w:p w14:paraId="4AB53F4E" w14:textId="77777777" w:rsidR="00B35FE6" w:rsidRPr="002E2386" w:rsidRDefault="00B35FE6" w:rsidP="00B35FE6">
            <w:pPr>
              <w:jc w:val="both"/>
              <w:rPr>
                <w:rFonts w:asciiTheme="majorBidi" w:hAnsiTheme="majorBidi" w:cstheme="majorBidi"/>
                <w:noProof w:val="0"/>
                <w:sz w:val="14"/>
                <w:szCs w:val="14"/>
              </w:rPr>
            </w:pPr>
          </w:p>
        </w:tc>
      </w:tr>
      <w:tr w:rsidR="00B35FE6" w:rsidRPr="003F7EA0" w14:paraId="4A76EDA4" w14:textId="77777777" w:rsidTr="00B35FE6">
        <w:trPr>
          <w:trHeight w:val="427"/>
          <w:jc w:val="center"/>
        </w:trPr>
        <w:tc>
          <w:tcPr>
            <w:tcW w:w="5228" w:type="dxa"/>
          </w:tcPr>
          <w:p w14:paraId="123F5285" w14:textId="3EC443BF" w:rsidR="00B35FE6" w:rsidRPr="003F7EA0" w:rsidRDefault="00B35FE6" w:rsidP="00BA3C47">
            <w:pPr>
              <w:pStyle w:val="Odstavecseseznamem"/>
              <w:widowControl w:val="0"/>
              <w:numPr>
                <w:ilvl w:val="0"/>
                <w:numId w:val="32"/>
              </w:numPr>
              <w:autoSpaceDE w:val="0"/>
              <w:autoSpaceDN w:val="0"/>
              <w:adjustRightInd w:val="0"/>
              <w:contextualSpacing w:val="0"/>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Každé pondělí, úterý, středa, čtvrtek, pátek, sobota, neděle  (svozové dny a časová okna pro svoz pro jednotlivé provozní jednotky Odběratele jsou uvedeny v </w:t>
            </w:r>
            <w:r w:rsidRPr="003F7EA0">
              <w:rPr>
                <w:rFonts w:asciiTheme="majorBidi" w:hAnsiTheme="majorBidi" w:cstheme="majorBidi"/>
                <w:b/>
                <w:bCs/>
                <w:noProof w:val="0"/>
                <w:sz w:val="20"/>
                <w:szCs w:val="20"/>
                <w:lang w:val="cs-CZ"/>
              </w:rPr>
              <w:t>Příloze č. 13 – Harmonogram přepravy</w:t>
            </w:r>
            <w:r w:rsidRPr="003F7EA0">
              <w:rPr>
                <w:rFonts w:asciiTheme="majorBidi" w:hAnsiTheme="majorBidi" w:cstheme="majorBidi"/>
                <w:noProof w:val="0"/>
                <w:sz w:val="20"/>
                <w:szCs w:val="20"/>
                <w:lang w:val="cs-CZ"/>
              </w:rPr>
              <w:t xml:space="preserve">), a to i ve dnech státních svátků nebo dnech pracovního volna, pokud tyto dny odpovídají uvedeným dnům, pravidelně přepravovat obaly speciálním přepravním vozidlem z provozních jednotek Odběratele do určeného střediska zpracování hotovosti Dodavatele a následně do pobočky Banky (anebo pouze do střediska zpracování Dodavatele), zpracovávat finanční hotovost a následně ji uložit na účet Odběratele standardně ve lhůtě D+1. Účet a režim doručení do Banky pro jednotlivá sběrná místa Odběratele jsou uvedeny v </w:t>
            </w:r>
            <w:r w:rsidRPr="003F7EA0">
              <w:rPr>
                <w:rFonts w:asciiTheme="majorBidi" w:hAnsiTheme="majorBidi" w:cstheme="majorBidi"/>
                <w:b/>
                <w:bCs/>
                <w:noProof w:val="0"/>
                <w:sz w:val="20"/>
                <w:szCs w:val="20"/>
                <w:lang w:val="cs-CZ"/>
              </w:rPr>
              <w:t>Příloze č. 1</w:t>
            </w:r>
            <w:r w:rsidRPr="003F7EA0">
              <w:rPr>
                <w:rFonts w:asciiTheme="majorBidi" w:hAnsiTheme="majorBidi" w:cstheme="majorBidi"/>
                <w:noProof w:val="0"/>
                <w:sz w:val="20"/>
                <w:szCs w:val="20"/>
                <w:lang w:val="cs-CZ"/>
              </w:rPr>
              <w:t xml:space="preserve"> této Smlouvy. V případě, kdy den uložení přepravované nebo zpracované hotovosti připadá na den volna, nebo státní svátek, kdy bankovní ústav, ve kterém je veden účet Odběratele nemá provozní hodiny, je Dodavatel povinen zpracovanou hotovost uložit do vlastního </w:t>
            </w:r>
            <w:r w:rsidRPr="003F7EA0">
              <w:rPr>
                <w:rFonts w:asciiTheme="majorBidi" w:hAnsiTheme="majorBidi" w:cstheme="majorBidi"/>
                <w:noProof w:val="0"/>
                <w:sz w:val="20"/>
                <w:szCs w:val="20"/>
                <w:lang w:val="cs-CZ"/>
              </w:rPr>
              <w:lastRenderedPageBreak/>
              <w:t xml:space="preserve">depozita a na účet Odběratele uložit finanční hotovost první následující den po dni volna, státním svátku, kdy má bankovní ústav standardní provozní hodiny. </w:t>
            </w:r>
            <w:r w:rsidRPr="003F7EA0">
              <w:rPr>
                <w:rFonts w:asciiTheme="majorBidi" w:hAnsiTheme="majorBidi"/>
                <w:noProof w:val="0"/>
                <w:sz w:val="20"/>
                <w:lang w:val="cs-CZ"/>
              </w:rPr>
              <w:t xml:space="preserve">K ceně takové pravidelné přepravy </w:t>
            </w:r>
            <w:r w:rsidRPr="003F7EA0">
              <w:rPr>
                <w:rFonts w:asciiTheme="majorBidi" w:hAnsiTheme="majorBidi" w:cstheme="majorBidi"/>
                <w:noProof w:val="0"/>
                <w:sz w:val="20"/>
                <w:szCs w:val="20"/>
                <w:lang w:val="cs-CZ"/>
              </w:rPr>
              <w:t>bude</w:t>
            </w:r>
            <w:r w:rsidRPr="003F7EA0">
              <w:rPr>
                <w:rFonts w:asciiTheme="majorBidi" w:hAnsiTheme="majorBidi"/>
                <w:noProof w:val="0"/>
                <w:sz w:val="20"/>
                <w:lang w:val="cs-CZ"/>
              </w:rPr>
              <w:t xml:space="preserve"> připočten příplatek ve výši 100% ceny za přepravu.</w:t>
            </w:r>
            <w:r w:rsidRPr="003F7EA0">
              <w:rPr>
                <w:rFonts w:ascii="Biome" w:hAnsi="Biome" w:cs="Biome"/>
                <w:noProof w:val="0"/>
                <w:color w:val="0070C0"/>
                <w:lang w:val="cs-CZ"/>
              </w:rPr>
              <w:t xml:space="preserve"> </w:t>
            </w:r>
          </w:p>
        </w:tc>
        <w:tc>
          <w:tcPr>
            <w:tcW w:w="5228" w:type="dxa"/>
          </w:tcPr>
          <w:p w14:paraId="224D772F" w14:textId="77777777" w:rsidR="00B35FE6" w:rsidRPr="002E2386" w:rsidRDefault="00B35FE6" w:rsidP="00BA3C47">
            <w:pPr>
              <w:widowControl w:val="0"/>
              <w:numPr>
                <w:ilvl w:val="0"/>
                <w:numId w:val="17"/>
              </w:numPr>
              <w:tabs>
                <w:tab w:val="clear" w:pos="1080"/>
                <w:tab w:val="left" w:pos="360"/>
              </w:tabs>
              <w:autoSpaceDE w:val="0"/>
              <w:autoSpaceDN w:val="0"/>
              <w:adjustRightInd w:val="0"/>
              <w:ind w:left="884" w:hanging="426"/>
              <w:jc w:val="both"/>
              <w:rPr>
                <w:rFonts w:asciiTheme="majorBidi" w:hAnsiTheme="majorBidi" w:cstheme="majorBidi"/>
                <w:noProof w:val="0"/>
                <w:sz w:val="20"/>
                <w:szCs w:val="20"/>
              </w:rPr>
            </w:pPr>
            <w:r w:rsidRPr="002E2386">
              <w:rPr>
                <w:rFonts w:asciiTheme="majorBidi" w:hAnsiTheme="majorBidi" w:cstheme="majorBidi"/>
                <w:noProof w:val="0"/>
                <w:sz w:val="20"/>
                <w:szCs w:val="20"/>
              </w:rPr>
              <w:lastRenderedPageBreak/>
              <w:t xml:space="preserve">W każdy poniedziałek, wtorek, środę, czwartek, piątek, sobotę, niedzielę (dni odbioru i okna czasowe odbioru dla poszczególnych </w:t>
            </w:r>
            <w:proofErr w:type="spellStart"/>
            <w:r w:rsidRPr="002E2386">
              <w:rPr>
                <w:rFonts w:asciiTheme="majorBidi" w:hAnsiTheme="majorBidi" w:cstheme="majorBidi"/>
                <w:noProof w:val="0"/>
                <w:sz w:val="20"/>
                <w:szCs w:val="20"/>
              </w:rPr>
              <w:t>jedostek</w:t>
            </w:r>
            <w:proofErr w:type="spellEnd"/>
            <w:r w:rsidRPr="002E2386">
              <w:rPr>
                <w:rFonts w:asciiTheme="majorBidi" w:hAnsiTheme="majorBidi" w:cstheme="majorBidi"/>
                <w:noProof w:val="0"/>
                <w:sz w:val="20"/>
                <w:szCs w:val="20"/>
              </w:rPr>
              <w:t xml:space="preserve"> operacyjnych Odbiorcy są wymienione w </w:t>
            </w:r>
            <w:r w:rsidRPr="002E2386">
              <w:rPr>
                <w:rFonts w:asciiTheme="majorBidi" w:hAnsiTheme="majorBidi" w:cstheme="majorBidi"/>
                <w:b/>
                <w:bCs/>
                <w:noProof w:val="0"/>
                <w:sz w:val="20"/>
                <w:szCs w:val="20"/>
              </w:rPr>
              <w:t xml:space="preserve">Załączniku nr 13 – Harmonogram transportu </w:t>
            </w:r>
            <w:r w:rsidRPr="002E2386">
              <w:rPr>
                <w:rFonts w:asciiTheme="majorBidi" w:hAnsiTheme="majorBidi" w:cstheme="majorBidi"/>
                <w:noProof w:val="0"/>
                <w:sz w:val="20"/>
                <w:szCs w:val="20"/>
              </w:rPr>
              <w:t xml:space="preserve">do niniejszej Umowy), w tym w dni ustawowo wolne od pracy lub dni świąteczne, o ile dni te odpowiadają wyżej wymienionym dniom, regularnie przewozić paczki specjalnym środkiem transportu z jednostek operacyjnych Odbiorcy do wyznaczonego centrum przetwarzania gotówki Dostawcy, a następnie do oddziału Banku (lub wyłącznie do centrum przetwarzania Dostawcy), przetwarzać gotówkę, a następnie wpłacać ją na rachunek Odbiorcy </w:t>
            </w:r>
            <w:r w:rsidRPr="002E2386">
              <w:rPr>
                <w:rFonts w:asciiTheme="majorBidi" w:hAnsiTheme="majorBidi"/>
                <w:noProof w:val="0"/>
                <w:sz w:val="20"/>
              </w:rPr>
              <w:t>standardowo w terminie D+1</w:t>
            </w:r>
            <w:r w:rsidRPr="002E2386">
              <w:rPr>
                <w:rFonts w:asciiTheme="majorBidi" w:hAnsiTheme="majorBidi" w:cstheme="majorBidi"/>
                <w:noProof w:val="0"/>
                <w:sz w:val="20"/>
                <w:szCs w:val="20"/>
              </w:rPr>
              <w:t xml:space="preserve">. Rachunek, i ustalenia dotyczące dostawy do Banku dla każdego z punktów odbioru Odbiorcy są określone w </w:t>
            </w:r>
            <w:r w:rsidRPr="002E2386">
              <w:rPr>
                <w:rFonts w:asciiTheme="majorBidi" w:hAnsiTheme="majorBidi" w:cstheme="majorBidi"/>
                <w:b/>
                <w:bCs/>
                <w:noProof w:val="0"/>
                <w:sz w:val="20"/>
                <w:szCs w:val="20"/>
              </w:rPr>
              <w:t>Załączniku nr 1</w:t>
            </w:r>
            <w:r w:rsidRPr="002E2386">
              <w:rPr>
                <w:rFonts w:asciiTheme="majorBidi" w:hAnsiTheme="majorBidi" w:cstheme="majorBidi"/>
                <w:noProof w:val="0"/>
                <w:sz w:val="20"/>
                <w:szCs w:val="20"/>
              </w:rPr>
              <w:t xml:space="preserve"> do niniejszej Umowy. W przypadku, gdy dzień wpłaty transportowanej lub przetworzonej gotówki przypada na dzień wolny od pracy lub święto państwowe, w którym instytucja bankowa, w której prowadzony jest </w:t>
            </w:r>
            <w:r w:rsidRPr="002E2386">
              <w:rPr>
                <w:rFonts w:asciiTheme="majorBidi" w:hAnsiTheme="majorBidi" w:cstheme="majorBidi"/>
                <w:noProof w:val="0"/>
                <w:sz w:val="20"/>
                <w:szCs w:val="20"/>
              </w:rPr>
              <w:lastRenderedPageBreak/>
              <w:t xml:space="preserve">rachunek Odbiorcy, nie ma godzin pracy, Dostawca wpłaci przetworzoną gotówkę do własnego depozytu i wpłaci gotówkę na rachunek Odbiorcy pierwszego następnego dnia po dniu wolnym od pracy lub święcie państwowym, w którym instytucja bankowa ma standardowe godziny pracy. </w:t>
            </w:r>
            <w:r w:rsidRPr="002E2386">
              <w:rPr>
                <w:rFonts w:asciiTheme="majorBidi" w:hAnsiTheme="majorBidi"/>
                <w:noProof w:val="0"/>
                <w:sz w:val="20"/>
              </w:rPr>
              <w:t>Do ceny takiego transportu regularnego doliczana jest jednak dopłata w wysokości 100% ceny transportu.</w:t>
            </w:r>
          </w:p>
          <w:p w14:paraId="10E208C3" w14:textId="77777777" w:rsidR="00B35FE6" w:rsidRPr="002E2386" w:rsidRDefault="00B35FE6" w:rsidP="00B35FE6">
            <w:pPr>
              <w:tabs>
                <w:tab w:val="left" w:pos="360"/>
              </w:tabs>
              <w:ind w:left="884"/>
              <w:jc w:val="both"/>
              <w:rPr>
                <w:rFonts w:asciiTheme="majorBidi" w:hAnsiTheme="majorBidi" w:cstheme="majorBidi"/>
                <w:noProof w:val="0"/>
                <w:sz w:val="20"/>
                <w:szCs w:val="20"/>
              </w:rPr>
            </w:pPr>
          </w:p>
        </w:tc>
      </w:tr>
      <w:tr w:rsidR="00B35FE6" w:rsidRPr="003F7EA0" w14:paraId="085C5660" w14:textId="77777777" w:rsidTr="00B35FE6">
        <w:trPr>
          <w:jc w:val="center"/>
        </w:trPr>
        <w:tc>
          <w:tcPr>
            <w:tcW w:w="5228" w:type="dxa"/>
          </w:tcPr>
          <w:p w14:paraId="4F878D63" w14:textId="4BCEE686" w:rsidR="00B35FE6" w:rsidRPr="003F7EA0" w:rsidRDefault="00B35FE6" w:rsidP="00BA3C47">
            <w:pPr>
              <w:pStyle w:val="Odstavecseseznamem"/>
              <w:widowControl w:val="0"/>
              <w:numPr>
                <w:ilvl w:val="0"/>
                <w:numId w:val="32"/>
              </w:numPr>
              <w:autoSpaceDE w:val="0"/>
              <w:autoSpaceDN w:val="0"/>
              <w:adjustRightInd w:val="0"/>
              <w:contextualSpacing w:val="0"/>
              <w:jc w:val="both"/>
              <w:rPr>
                <w:rFonts w:asciiTheme="majorBidi" w:hAnsiTheme="majorBidi" w:cstheme="majorBidi"/>
                <w:noProof w:val="0"/>
                <w:lang w:val="cs-CZ"/>
              </w:rPr>
            </w:pPr>
            <w:r w:rsidRPr="003F7EA0">
              <w:rPr>
                <w:rFonts w:asciiTheme="majorBidi" w:hAnsiTheme="majorBidi" w:cstheme="majorBidi"/>
                <w:noProof w:val="0"/>
                <w:sz w:val="20"/>
                <w:szCs w:val="20"/>
                <w:lang w:val="cs-CZ"/>
              </w:rPr>
              <w:t>Objednávky přeprav, změny</w:t>
            </w:r>
            <w:r w:rsidRPr="003F7EA0">
              <w:rPr>
                <w:rFonts w:asciiTheme="majorBidi" w:hAnsiTheme="majorBidi"/>
                <w:noProof w:val="0"/>
                <w:sz w:val="20"/>
                <w:lang w:val="cs-CZ"/>
              </w:rPr>
              <w:t xml:space="preserve"> a odvolání přeprav budou </w:t>
            </w:r>
            <w:r w:rsidRPr="003F7EA0">
              <w:rPr>
                <w:rFonts w:asciiTheme="majorBidi" w:hAnsiTheme="majorBidi" w:cstheme="majorBidi"/>
                <w:noProof w:val="0"/>
                <w:sz w:val="20"/>
                <w:szCs w:val="20"/>
                <w:lang w:val="cs-CZ"/>
              </w:rPr>
              <w:t>předávány oprávněným</w:t>
            </w:r>
            <w:r w:rsidRPr="003F7EA0">
              <w:rPr>
                <w:rFonts w:asciiTheme="majorBidi" w:hAnsiTheme="majorBidi"/>
                <w:noProof w:val="0"/>
                <w:sz w:val="20"/>
                <w:lang w:val="cs-CZ"/>
              </w:rPr>
              <w:t xml:space="preserve"> zástupcem </w:t>
            </w:r>
            <w:r w:rsidRPr="003F7EA0">
              <w:rPr>
                <w:rFonts w:asciiTheme="majorBidi" w:hAnsiTheme="majorBidi" w:cstheme="majorBidi"/>
                <w:noProof w:val="0"/>
                <w:sz w:val="20"/>
                <w:szCs w:val="20"/>
                <w:lang w:val="cs-CZ"/>
              </w:rPr>
              <w:t xml:space="preserve">odběratele dodavateli telefonicky na čísle </w:t>
            </w:r>
            <w:r w:rsidRPr="003F7EA0">
              <w:rPr>
                <w:rFonts w:asciiTheme="majorBidi" w:hAnsiTheme="majorBidi" w:cstheme="majorBidi"/>
                <w:noProof w:val="0"/>
                <w:sz w:val="20"/>
                <w:szCs w:val="20"/>
                <w:highlight w:val="yellow"/>
                <w:lang w:val="cs-CZ"/>
              </w:rPr>
              <w:t>………………</w:t>
            </w:r>
            <w:proofErr w:type="gramStart"/>
            <w:r w:rsidRPr="003F7EA0">
              <w:rPr>
                <w:rFonts w:asciiTheme="majorBidi" w:hAnsiTheme="majorBidi" w:cstheme="majorBidi"/>
                <w:noProof w:val="0"/>
                <w:sz w:val="20"/>
                <w:szCs w:val="20"/>
                <w:highlight w:val="yellow"/>
                <w:lang w:val="cs-CZ"/>
              </w:rPr>
              <w:t>…….</w:t>
            </w:r>
            <w:proofErr w:type="gramEnd"/>
            <w:r w:rsidRPr="003F7EA0">
              <w:rPr>
                <w:rFonts w:asciiTheme="majorBidi" w:hAnsiTheme="majorBidi" w:cstheme="majorBidi"/>
                <w:noProof w:val="0"/>
                <w:sz w:val="20"/>
                <w:szCs w:val="20"/>
                <w:highlight w:val="yellow"/>
                <w:lang w:val="cs-CZ"/>
              </w:rPr>
              <w:t>.</w:t>
            </w:r>
            <w:r w:rsidRPr="003F7EA0">
              <w:rPr>
                <w:rFonts w:asciiTheme="majorBidi" w:hAnsiTheme="majorBidi" w:cstheme="majorBidi"/>
                <w:noProof w:val="0"/>
                <w:sz w:val="20"/>
                <w:szCs w:val="20"/>
                <w:lang w:val="cs-CZ"/>
              </w:rPr>
              <w:t xml:space="preserve"> nebo</w:t>
            </w:r>
            <w:r w:rsidRPr="003F7EA0">
              <w:rPr>
                <w:rFonts w:asciiTheme="majorBidi" w:hAnsiTheme="majorBidi"/>
                <w:noProof w:val="0"/>
                <w:sz w:val="20"/>
                <w:lang w:val="cs-CZ"/>
              </w:rPr>
              <w:t xml:space="preserve"> písemně na </w:t>
            </w:r>
            <w:proofErr w:type="gramStart"/>
            <w:r w:rsidRPr="003F7EA0">
              <w:rPr>
                <w:rFonts w:asciiTheme="majorBidi" w:hAnsiTheme="majorBidi"/>
                <w:noProof w:val="0"/>
                <w:sz w:val="20"/>
                <w:lang w:val="cs-CZ"/>
              </w:rPr>
              <w:t>e-</w:t>
            </w:r>
            <w:r w:rsidRPr="003F7EA0">
              <w:rPr>
                <w:rFonts w:asciiTheme="majorBidi" w:hAnsiTheme="majorBidi" w:cstheme="majorBidi"/>
                <w:noProof w:val="0"/>
                <w:sz w:val="20"/>
                <w:szCs w:val="20"/>
                <w:lang w:val="cs-CZ"/>
              </w:rPr>
              <w:t>mail</w:t>
            </w:r>
            <w:r w:rsidRPr="003F7EA0">
              <w:rPr>
                <w:rFonts w:asciiTheme="majorBidi" w:hAnsiTheme="majorBidi" w:cstheme="majorBidi"/>
                <w:noProof w:val="0"/>
                <w:sz w:val="20"/>
                <w:szCs w:val="20"/>
                <w:highlight w:val="yellow"/>
                <w:lang w:val="cs-CZ"/>
              </w:rPr>
              <w:t>:…</w:t>
            </w:r>
            <w:proofErr w:type="gramEnd"/>
            <w:r w:rsidRPr="003F7EA0">
              <w:rPr>
                <w:rFonts w:asciiTheme="majorBidi" w:hAnsiTheme="majorBidi" w:cstheme="majorBidi"/>
                <w:noProof w:val="0"/>
                <w:sz w:val="20"/>
                <w:szCs w:val="20"/>
                <w:highlight w:val="yellow"/>
                <w:lang w:val="cs-CZ"/>
              </w:rPr>
              <w:t>……………</w:t>
            </w:r>
            <w:proofErr w:type="gramStart"/>
            <w:r w:rsidRPr="003F7EA0">
              <w:rPr>
                <w:rFonts w:asciiTheme="majorBidi" w:hAnsiTheme="majorBidi" w:cstheme="majorBidi"/>
                <w:noProof w:val="0"/>
                <w:sz w:val="20"/>
                <w:szCs w:val="20"/>
                <w:highlight w:val="yellow"/>
                <w:lang w:val="cs-CZ"/>
              </w:rPr>
              <w:t>…….</w:t>
            </w:r>
            <w:proofErr w:type="gramEnd"/>
            <w:r w:rsidRPr="003F7EA0">
              <w:rPr>
                <w:rFonts w:asciiTheme="majorBidi" w:hAnsiTheme="majorBidi" w:cstheme="majorBidi"/>
                <w:noProof w:val="0"/>
                <w:sz w:val="20"/>
                <w:szCs w:val="20"/>
                <w:highlight w:val="yellow"/>
                <w:lang w:val="cs-CZ"/>
              </w:rPr>
              <w:t>.</w:t>
            </w:r>
            <w:r w:rsidRPr="003F7EA0">
              <w:rPr>
                <w:rFonts w:asciiTheme="majorBidi" w:hAnsiTheme="majorBidi" w:cstheme="majorBidi"/>
                <w:noProof w:val="0"/>
                <w:sz w:val="20"/>
                <w:szCs w:val="20"/>
                <w:lang w:val="cs-CZ"/>
              </w:rPr>
              <w:t xml:space="preserve"> </w:t>
            </w:r>
            <w:r w:rsidRPr="003F7EA0">
              <w:rPr>
                <w:rFonts w:asciiTheme="majorBidi" w:hAnsiTheme="majorBidi"/>
                <w:noProof w:val="0"/>
                <w:sz w:val="20"/>
                <w:lang w:val="cs-CZ"/>
              </w:rPr>
              <w:t xml:space="preserve">a to </w:t>
            </w:r>
            <w:r w:rsidRPr="003F7EA0">
              <w:rPr>
                <w:rFonts w:asciiTheme="majorBidi" w:hAnsiTheme="majorBidi" w:cstheme="majorBidi"/>
                <w:noProof w:val="0"/>
                <w:sz w:val="20"/>
                <w:szCs w:val="20"/>
                <w:lang w:val="cs-CZ"/>
              </w:rPr>
              <w:t>vždy předchozí</w:t>
            </w:r>
            <w:r w:rsidRPr="003F7EA0">
              <w:rPr>
                <w:rFonts w:asciiTheme="majorBidi" w:hAnsiTheme="majorBidi"/>
                <w:noProof w:val="0"/>
                <w:sz w:val="20"/>
                <w:lang w:val="cs-CZ"/>
              </w:rPr>
              <w:t xml:space="preserve"> den do </w:t>
            </w:r>
            <w:r w:rsidR="00FF587C" w:rsidRPr="003F7EA0">
              <w:rPr>
                <w:rFonts w:asciiTheme="majorBidi" w:hAnsiTheme="majorBidi" w:cstheme="majorBidi"/>
                <w:noProof w:val="0"/>
                <w:sz w:val="20"/>
                <w:szCs w:val="20"/>
                <w:lang w:val="cs-CZ"/>
              </w:rPr>
              <w:t>23:59</w:t>
            </w:r>
            <w:r w:rsidRPr="003F7EA0">
              <w:rPr>
                <w:rFonts w:asciiTheme="majorBidi" w:hAnsiTheme="majorBidi" w:cstheme="majorBidi"/>
                <w:noProof w:val="0"/>
                <w:sz w:val="20"/>
                <w:szCs w:val="20"/>
                <w:lang w:val="cs-CZ"/>
              </w:rPr>
              <w:t xml:space="preserve"> hodin </w:t>
            </w:r>
            <w:hyperlink r:id="rId14" w:history="1"/>
            <w:r w:rsidRPr="003F7EA0">
              <w:rPr>
                <w:rFonts w:asciiTheme="majorBidi" w:hAnsiTheme="majorBidi"/>
                <w:noProof w:val="0"/>
                <w:sz w:val="20"/>
                <w:lang w:val="cs-CZ"/>
              </w:rPr>
              <w:t xml:space="preserve">před </w:t>
            </w:r>
            <w:r w:rsidRPr="003F7EA0">
              <w:rPr>
                <w:rFonts w:asciiTheme="majorBidi" w:hAnsiTheme="majorBidi" w:cstheme="majorBidi"/>
                <w:noProof w:val="0"/>
                <w:sz w:val="20"/>
                <w:szCs w:val="20"/>
                <w:lang w:val="cs-CZ"/>
              </w:rPr>
              <w:t>požadovaným objednáním/zrušením</w:t>
            </w:r>
            <w:r w:rsidRPr="003F7EA0">
              <w:rPr>
                <w:rFonts w:asciiTheme="majorBidi" w:hAnsiTheme="majorBidi"/>
                <w:noProof w:val="0"/>
                <w:sz w:val="20"/>
                <w:lang w:val="cs-CZ"/>
              </w:rPr>
              <w:t xml:space="preserve"> přepravy</w:t>
            </w:r>
            <w:r w:rsidRPr="003F7EA0">
              <w:rPr>
                <w:rFonts w:asciiTheme="majorBidi" w:hAnsiTheme="majorBidi" w:cstheme="majorBidi"/>
                <w:noProof w:val="0"/>
                <w:sz w:val="20"/>
                <w:szCs w:val="20"/>
                <w:lang w:val="cs-CZ"/>
              </w:rPr>
              <w:t xml:space="preserve">. Přepravu lze odvolat i ve dnech pracovního volna (sobota, neděle) a to vždy předchozí den do </w:t>
            </w:r>
            <w:r w:rsidR="00FF587C" w:rsidRPr="003F7EA0">
              <w:rPr>
                <w:rFonts w:asciiTheme="majorBidi" w:hAnsiTheme="majorBidi" w:cstheme="majorBidi"/>
                <w:noProof w:val="0"/>
                <w:sz w:val="20"/>
                <w:szCs w:val="20"/>
                <w:lang w:val="cs-CZ"/>
              </w:rPr>
              <w:t xml:space="preserve">23:59 </w:t>
            </w:r>
            <w:r w:rsidRPr="003F7EA0">
              <w:rPr>
                <w:rFonts w:asciiTheme="majorBidi" w:hAnsiTheme="majorBidi" w:cstheme="majorBidi"/>
                <w:noProof w:val="0"/>
                <w:sz w:val="20"/>
                <w:szCs w:val="20"/>
                <w:lang w:val="cs-CZ"/>
              </w:rPr>
              <w:t>hodin na</w:t>
            </w:r>
            <w:r w:rsidRPr="003F7EA0">
              <w:rPr>
                <w:rFonts w:asciiTheme="majorBidi" w:hAnsiTheme="majorBidi" w:cstheme="majorBidi"/>
                <w:noProof w:val="0"/>
                <w:sz w:val="20"/>
                <w:szCs w:val="20"/>
                <w:highlight w:val="yellow"/>
                <w:lang w:val="cs-CZ"/>
              </w:rPr>
              <w:t>………………</w:t>
            </w:r>
            <w:proofErr w:type="gramStart"/>
            <w:r w:rsidRPr="003F7EA0">
              <w:rPr>
                <w:rFonts w:asciiTheme="majorBidi" w:hAnsiTheme="majorBidi" w:cstheme="majorBidi"/>
                <w:noProof w:val="0"/>
                <w:sz w:val="20"/>
                <w:szCs w:val="20"/>
                <w:highlight w:val="yellow"/>
                <w:lang w:val="cs-CZ"/>
              </w:rPr>
              <w:t>…….</w:t>
            </w:r>
            <w:proofErr w:type="gramEnd"/>
            <w:r w:rsidRPr="003F7EA0">
              <w:rPr>
                <w:rFonts w:asciiTheme="majorBidi" w:hAnsiTheme="majorBidi" w:cstheme="majorBidi"/>
                <w:noProof w:val="0"/>
                <w:sz w:val="20"/>
                <w:szCs w:val="20"/>
                <w:highlight w:val="yellow"/>
                <w:lang w:val="cs-CZ"/>
              </w:rPr>
              <w:t>.,</w:t>
            </w:r>
            <w:r w:rsidRPr="003F7EA0">
              <w:rPr>
                <w:rFonts w:asciiTheme="majorBidi" w:hAnsiTheme="majorBidi" w:cstheme="majorBidi"/>
                <w:noProof w:val="0"/>
                <w:sz w:val="20"/>
                <w:szCs w:val="20"/>
                <w:lang w:val="cs-CZ"/>
              </w:rPr>
              <w:t xml:space="preserve"> nebo telefonicky na číslo </w:t>
            </w:r>
            <w:r w:rsidRPr="003F7EA0">
              <w:rPr>
                <w:rFonts w:asciiTheme="majorBidi" w:hAnsiTheme="majorBidi" w:cstheme="majorBidi"/>
                <w:noProof w:val="0"/>
                <w:sz w:val="20"/>
                <w:szCs w:val="20"/>
                <w:highlight w:val="yellow"/>
                <w:lang w:val="cs-CZ"/>
              </w:rPr>
              <w:t>…………</w:t>
            </w:r>
            <w:proofErr w:type="gramStart"/>
            <w:r w:rsidRPr="003F7EA0">
              <w:rPr>
                <w:rFonts w:asciiTheme="majorBidi" w:hAnsiTheme="majorBidi" w:cstheme="majorBidi"/>
                <w:noProof w:val="0"/>
                <w:sz w:val="20"/>
                <w:szCs w:val="20"/>
                <w:highlight w:val="yellow"/>
                <w:lang w:val="cs-CZ"/>
              </w:rPr>
              <w:t>…….</w:t>
            </w:r>
            <w:proofErr w:type="gramEnd"/>
            <w:r w:rsidRPr="003F7EA0">
              <w:rPr>
                <w:rFonts w:asciiTheme="majorBidi" w:hAnsiTheme="majorBidi" w:cstheme="majorBidi"/>
                <w:noProof w:val="0"/>
                <w:sz w:val="20"/>
                <w:szCs w:val="20"/>
                <w:highlight w:val="yellow"/>
                <w:lang w:val="cs-CZ"/>
              </w:rPr>
              <w:t>.</w:t>
            </w:r>
            <w:r w:rsidRPr="003F7EA0">
              <w:rPr>
                <w:rFonts w:asciiTheme="majorBidi" w:hAnsiTheme="majorBidi" w:cstheme="majorBidi"/>
                <w:noProof w:val="0"/>
                <w:sz w:val="20"/>
                <w:szCs w:val="20"/>
                <w:lang w:val="cs-CZ"/>
              </w:rPr>
              <w:t xml:space="preserve"> V případě mimořádných přeprav budou dohodnuty mezi dodavatelem a odběratelem individuální časové limity, a to na základě objednávek</w:t>
            </w:r>
            <w:proofErr w:type="gramStart"/>
            <w:r w:rsidRPr="003F7EA0">
              <w:rPr>
                <w:rFonts w:asciiTheme="majorBidi" w:hAnsiTheme="majorBidi" w:cstheme="majorBidi"/>
                <w:noProof w:val="0"/>
                <w:sz w:val="20"/>
                <w:szCs w:val="20"/>
                <w:lang w:val="cs-CZ"/>
              </w:rPr>
              <w:t>. .</w:t>
            </w:r>
            <w:proofErr w:type="gramEnd"/>
          </w:p>
          <w:p w14:paraId="1E47DC85" w14:textId="77777777" w:rsidR="00B35FE6" w:rsidRPr="003F7EA0" w:rsidRDefault="00B35FE6" w:rsidP="00B35FE6">
            <w:pPr>
              <w:tabs>
                <w:tab w:val="left" w:pos="360"/>
              </w:tabs>
              <w:ind w:left="1080"/>
              <w:jc w:val="both"/>
              <w:rPr>
                <w:rFonts w:asciiTheme="majorBidi" w:hAnsiTheme="majorBidi" w:cstheme="majorBidi"/>
                <w:noProof w:val="0"/>
                <w:sz w:val="20"/>
                <w:szCs w:val="20"/>
                <w:lang w:val="cs-CZ"/>
              </w:rPr>
            </w:pPr>
          </w:p>
        </w:tc>
        <w:tc>
          <w:tcPr>
            <w:tcW w:w="5228" w:type="dxa"/>
          </w:tcPr>
          <w:p w14:paraId="45E38DB8" w14:textId="37D155D1" w:rsidR="00B35FE6" w:rsidRPr="002E2386" w:rsidRDefault="00B35FE6" w:rsidP="00BA3C47">
            <w:pPr>
              <w:widowControl w:val="0"/>
              <w:numPr>
                <w:ilvl w:val="0"/>
                <w:numId w:val="17"/>
              </w:numPr>
              <w:tabs>
                <w:tab w:val="clear" w:pos="1080"/>
                <w:tab w:val="left" w:pos="360"/>
              </w:tabs>
              <w:autoSpaceDE w:val="0"/>
              <w:autoSpaceDN w:val="0"/>
              <w:adjustRightInd w:val="0"/>
              <w:ind w:left="884" w:hanging="426"/>
              <w:jc w:val="both"/>
              <w:rPr>
                <w:rFonts w:asciiTheme="majorBidi" w:hAnsiTheme="majorBidi" w:cstheme="majorBidi"/>
                <w:noProof w:val="0"/>
                <w:sz w:val="20"/>
                <w:szCs w:val="20"/>
              </w:rPr>
            </w:pPr>
            <w:r w:rsidRPr="002E2386">
              <w:rPr>
                <w:rFonts w:asciiTheme="majorBidi" w:hAnsiTheme="majorBidi" w:cstheme="majorBidi"/>
                <w:noProof w:val="0"/>
                <w:sz w:val="20"/>
                <w:szCs w:val="20"/>
              </w:rPr>
              <w:t xml:space="preserve">Zmiany i anulowanie przewozów określonych w niniejszym punkcie Umowy powinny być przekazane telefonicznie pod nr </w:t>
            </w:r>
            <w:r w:rsidRPr="002E2386">
              <w:rPr>
                <w:rFonts w:asciiTheme="majorBidi" w:hAnsiTheme="majorBidi" w:cstheme="majorBidi"/>
                <w:noProof w:val="0"/>
                <w:sz w:val="20"/>
                <w:szCs w:val="20"/>
                <w:highlight w:val="yellow"/>
              </w:rPr>
              <w:t>………………</w:t>
            </w:r>
            <w:proofErr w:type="gramStart"/>
            <w:r w:rsidRPr="002E2386">
              <w:rPr>
                <w:rFonts w:asciiTheme="majorBidi" w:hAnsiTheme="majorBidi" w:cstheme="majorBidi"/>
                <w:noProof w:val="0"/>
                <w:sz w:val="20"/>
                <w:szCs w:val="20"/>
                <w:highlight w:val="yellow"/>
              </w:rPr>
              <w:t>…….</w:t>
            </w:r>
            <w:proofErr w:type="gramEnd"/>
            <w:r w:rsidRPr="002E2386">
              <w:rPr>
                <w:rFonts w:asciiTheme="majorBidi" w:hAnsiTheme="majorBidi" w:cstheme="majorBidi"/>
                <w:noProof w:val="0"/>
                <w:sz w:val="20"/>
                <w:szCs w:val="20"/>
                <w:highlight w:val="yellow"/>
              </w:rPr>
              <w:t>.</w:t>
            </w:r>
            <w:r w:rsidRPr="002E2386">
              <w:rPr>
                <w:rFonts w:asciiTheme="majorBidi" w:hAnsiTheme="majorBidi" w:cstheme="majorBidi"/>
                <w:noProof w:val="0"/>
                <w:sz w:val="20"/>
                <w:szCs w:val="20"/>
              </w:rPr>
              <w:t xml:space="preserve">lub przesłane na piśmie przez upoważnionego przedstawiciela Odbiorcy do Dostawcy na adres </w:t>
            </w:r>
            <w:proofErr w:type="gramStart"/>
            <w:r w:rsidRPr="002E2386">
              <w:rPr>
                <w:rFonts w:asciiTheme="majorBidi" w:hAnsiTheme="majorBidi" w:cstheme="majorBidi"/>
                <w:noProof w:val="0"/>
                <w:sz w:val="20"/>
                <w:szCs w:val="20"/>
              </w:rPr>
              <w:t>e-mail</w:t>
            </w:r>
            <w:r w:rsidRPr="002E2386">
              <w:rPr>
                <w:rFonts w:asciiTheme="majorBidi" w:hAnsiTheme="majorBidi" w:cstheme="majorBidi"/>
                <w:noProof w:val="0"/>
                <w:sz w:val="20"/>
                <w:szCs w:val="20"/>
                <w:highlight w:val="yellow"/>
              </w:rPr>
              <w:t>:…</w:t>
            </w:r>
            <w:proofErr w:type="gramEnd"/>
            <w:r w:rsidRPr="002E2386">
              <w:rPr>
                <w:rFonts w:asciiTheme="majorBidi" w:hAnsiTheme="majorBidi" w:cstheme="majorBidi"/>
                <w:noProof w:val="0"/>
                <w:sz w:val="20"/>
                <w:szCs w:val="20"/>
                <w:highlight w:val="yellow"/>
              </w:rPr>
              <w:t>……………</w:t>
            </w:r>
            <w:proofErr w:type="gramStart"/>
            <w:r w:rsidRPr="002E2386">
              <w:rPr>
                <w:rFonts w:asciiTheme="majorBidi" w:hAnsiTheme="majorBidi" w:cstheme="majorBidi"/>
                <w:noProof w:val="0"/>
                <w:sz w:val="20"/>
                <w:szCs w:val="20"/>
                <w:highlight w:val="yellow"/>
              </w:rPr>
              <w:t>…….</w:t>
            </w:r>
            <w:proofErr w:type="gramEnd"/>
            <w:r w:rsidRPr="002E2386">
              <w:rPr>
                <w:rFonts w:asciiTheme="majorBidi" w:hAnsiTheme="majorBidi" w:cstheme="majorBidi"/>
                <w:noProof w:val="0"/>
                <w:sz w:val="20"/>
                <w:szCs w:val="20"/>
                <w:highlight w:val="yellow"/>
              </w:rPr>
              <w:t>.</w:t>
            </w:r>
            <w:r w:rsidRPr="002E2386">
              <w:rPr>
                <w:rFonts w:asciiTheme="majorBidi" w:hAnsiTheme="majorBidi" w:cstheme="majorBidi"/>
                <w:noProof w:val="0"/>
                <w:sz w:val="20"/>
                <w:szCs w:val="20"/>
              </w:rPr>
              <w:t xml:space="preserve"> co najmniej 1 dzień roboczy przed godziną 15:00 przed żądaną zmianą/anulowaniem przewozu. Transport można anulować nawet w dni wolne (sobota, niedziela) do godziny 15:00 dnia poprzedniego pod adresem </w:t>
            </w:r>
            <w:r w:rsidRPr="002E2386">
              <w:rPr>
                <w:rFonts w:asciiTheme="majorBidi" w:hAnsiTheme="majorBidi" w:cstheme="majorBidi"/>
                <w:noProof w:val="0"/>
                <w:sz w:val="20"/>
                <w:szCs w:val="20"/>
                <w:highlight w:val="yellow"/>
              </w:rPr>
              <w:t>……………</w:t>
            </w:r>
            <w:proofErr w:type="gramStart"/>
            <w:r w:rsidRPr="002E2386">
              <w:rPr>
                <w:rFonts w:asciiTheme="majorBidi" w:hAnsiTheme="majorBidi" w:cstheme="majorBidi"/>
                <w:noProof w:val="0"/>
                <w:sz w:val="20"/>
                <w:szCs w:val="20"/>
                <w:highlight w:val="yellow"/>
              </w:rPr>
              <w:t>…….</w:t>
            </w:r>
            <w:proofErr w:type="gramEnd"/>
            <w:r w:rsidRPr="002E2386">
              <w:rPr>
                <w:rFonts w:asciiTheme="majorBidi" w:hAnsiTheme="majorBidi" w:cstheme="majorBidi"/>
                <w:noProof w:val="0"/>
                <w:sz w:val="20"/>
                <w:szCs w:val="20"/>
                <w:highlight w:val="yellow"/>
              </w:rPr>
              <w:t xml:space="preserve">. </w:t>
            </w:r>
            <w:r w:rsidRPr="002E2386">
              <w:rPr>
                <w:rFonts w:asciiTheme="majorBidi" w:hAnsiTheme="majorBidi" w:cstheme="majorBidi"/>
                <w:noProof w:val="0"/>
                <w:sz w:val="20"/>
                <w:szCs w:val="20"/>
              </w:rPr>
              <w:t xml:space="preserve">lub telefonicznie pod </w:t>
            </w:r>
            <w:proofErr w:type="gramStart"/>
            <w:r w:rsidRPr="002E2386">
              <w:rPr>
                <w:rFonts w:asciiTheme="majorBidi" w:hAnsiTheme="majorBidi" w:cstheme="majorBidi"/>
                <w:noProof w:val="0"/>
                <w:sz w:val="20"/>
                <w:szCs w:val="20"/>
              </w:rPr>
              <w:t>numerem  </w:t>
            </w:r>
            <w:r w:rsidRPr="002E2386">
              <w:rPr>
                <w:rFonts w:asciiTheme="majorBidi" w:hAnsiTheme="majorBidi" w:cstheme="majorBidi"/>
                <w:noProof w:val="0"/>
                <w:sz w:val="20"/>
                <w:szCs w:val="20"/>
                <w:highlight w:val="yellow"/>
              </w:rPr>
              <w:t>…</w:t>
            </w:r>
            <w:proofErr w:type="gramEnd"/>
            <w:r w:rsidRPr="002E2386">
              <w:rPr>
                <w:rFonts w:asciiTheme="majorBidi" w:hAnsiTheme="majorBidi" w:cstheme="majorBidi"/>
                <w:noProof w:val="0"/>
                <w:sz w:val="20"/>
                <w:szCs w:val="20"/>
                <w:highlight w:val="yellow"/>
              </w:rPr>
              <w:t>…………</w:t>
            </w:r>
            <w:proofErr w:type="gramStart"/>
            <w:r w:rsidRPr="002E2386">
              <w:rPr>
                <w:rFonts w:asciiTheme="majorBidi" w:hAnsiTheme="majorBidi" w:cstheme="majorBidi"/>
                <w:noProof w:val="0"/>
                <w:sz w:val="20"/>
                <w:szCs w:val="20"/>
                <w:highlight w:val="yellow"/>
              </w:rPr>
              <w:t>…….</w:t>
            </w:r>
            <w:proofErr w:type="gramEnd"/>
            <w:r w:rsidRPr="002E2386">
              <w:rPr>
                <w:rFonts w:asciiTheme="majorBidi" w:hAnsiTheme="majorBidi" w:cstheme="majorBidi"/>
                <w:noProof w:val="0"/>
                <w:sz w:val="20"/>
                <w:szCs w:val="20"/>
                <w:highlight w:val="yellow"/>
              </w:rPr>
              <w:t>.</w:t>
            </w:r>
            <w:r w:rsidRPr="002E2386">
              <w:rPr>
                <w:rFonts w:asciiTheme="majorBidi" w:hAnsiTheme="majorBidi" w:cstheme="majorBidi"/>
                <w:noProof w:val="0"/>
                <w:sz w:val="20"/>
                <w:szCs w:val="20"/>
              </w:rPr>
              <w:t xml:space="preserve"> W przypadku transportów nadzwyczajnych indywidualne terminy zostaną uzgodnione między dostawcą a klientem na podstawie zamówień</w:t>
            </w:r>
            <w:proofErr w:type="gramStart"/>
            <w:r w:rsidRPr="002E2386">
              <w:rPr>
                <w:rFonts w:asciiTheme="majorBidi" w:hAnsiTheme="majorBidi" w:cstheme="majorBidi"/>
                <w:noProof w:val="0"/>
                <w:sz w:val="20"/>
                <w:szCs w:val="20"/>
              </w:rPr>
              <w:t>.</w:t>
            </w:r>
            <w:r w:rsidRPr="002E2386">
              <w:rPr>
                <w:noProof w:val="0"/>
              </w:rPr>
              <w:t xml:space="preserve"> </w:t>
            </w:r>
            <w:r w:rsidRPr="002E2386">
              <w:rPr>
                <w:rFonts w:asciiTheme="majorBidi" w:hAnsiTheme="majorBidi" w:cstheme="majorBidi"/>
                <w:noProof w:val="0"/>
                <w:sz w:val="20"/>
                <w:szCs w:val="20"/>
              </w:rPr>
              <w:t>.</w:t>
            </w:r>
            <w:proofErr w:type="gramEnd"/>
          </w:p>
          <w:p w14:paraId="45C0968C" w14:textId="77777777" w:rsidR="00B35FE6" w:rsidRPr="002E2386" w:rsidRDefault="00B35FE6" w:rsidP="00B35FE6">
            <w:pPr>
              <w:tabs>
                <w:tab w:val="left" w:pos="360"/>
              </w:tabs>
              <w:ind w:left="884" w:hanging="426"/>
              <w:jc w:val="both"/>
              <w:rPr>
                <w:rFonts w:asciiTheme="majorBidi" w:hAnsiTheme="majorBidi" w:cstheme="majorBidi"/>
                <w:noProof w:val="0"/>
                <w:sz w:val="20"/>
                <w:szCs w:val="20"/>
              </w:rPr>
            </w:pPr>
          </w:p>
        </w:tc>
      </w:tr>
      <w:tr w:rsidR="00B35FE6" w:rsidRPr="003F7EA0" w14:paraId="55A310EA" w14:textId="77777777" w:rsidTr="00B35FE6">
        <w:trPr>
          <w:jc w:val="center"/>
        </w:trPr>
        <w:tc>
          <w:tcPr>
            <w:tcW w:w="5228" w:type="dxa"/>
          </w:tcPr>
          <w:p w14:paraId="596A485C" w14:textId="0A67C7B0" w:rsidR="00B35FE6" w:rsidRPr="003F7EA0" w:rsidRDefault="00B35FE6" w:rsidP="00BA3C47">
            <w:pPr>
              <w:widowControl w:val="0"/>
              <w:numPr>
                <w:ilvl w:val="0"/>
                <w:numId w:val="17"/>
              </w:numPr>
              <w:tabs>
                <w:tab w:val="left" w:pos="360"/>
              </w:tabs>
              <w:autoSpaceDE w:val="0"/>
              <w:autoSpaceDN w:val="0"/>
              <w:adjustRightInd w:val="0"/>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 xml:space="preserve">Mimořádně přepravovat zásilky speciálním přepravním vozidlem podle písemných objednávek doručených Dodavateli na e-mailovou adresu </w:t>
            </w:r>
            <w:r w:rsidRPr="003F7EA0">
              <w:rPr>
                <w:rFonts w:asciiTheme="majorBidi" w:hAnsiTheme="majorBidi" w:cstheme="majorBidi"/>
                <w:noProof w:val="0"/>
                <w:sz w:val="20"/>
                <w:szCs w:val="20"/>
                <w:highlight w:val="yellow"/>
                <w:lang w:val="cs-CZ"/>
              </w:rPr>
              <w:t>...............................,</w:t>
            </w:r>
            <w:r w:rsidRPr="003F7EA0">
              <w:rPr>
                <w:rFonts w:asciiTheme="majorBidi" w:hAnsiTheme="majorBidi" w:cstheme="majorBidi"/>
                <w:noProof w:val="0"/>
                <w:sz w:val="20"/>
                <w:szCs w:val="20"/>
                <w:lang w:val="cs-CZ"/>
              </w:rPr>
              <w:t xml:space="preserve"> zpracovávat finanční hotovost a následně ji uložit na účet Odběratele uvedený výše (v určení stran smlouvy). Mimořádnou přepravu je možné objednat min. </w:t>
            </w:r>
            <w:r w:rsidR="00FF587C" w:rsidRPr="003F7EA0">
              <w:rPr>
                <w:rFonts w:asciiTheme="majorBidi" w:hAnsiTheme="majorBidi" w:cstheme="majorBidi"/>
                <w:noProof w:val="0"/>
                <w:sz w:val="20"/>
                <w:szCs w:val="20"/>
                <w:lang w:val="cs-CZ"/>
              </w:rPr>
              <w:t xml:space="preserve">6 </w:t>
            </w:r>
            <w:r w:rsidRPr="003F7EA0">
              <w:rPr>
                <w:rFonts w:asciiTheme="majorBidi" w:hAnsiTheme="majorBidi" w:cstheme="majorBidi"/>
                <w:noProof w:val="0"/>
                <w:sz w:val="20"/>
                <w:szCs w:val="20"/>
                <w:lang w:val="cs-CZ"/>
              </w:rPr>
              <w:t>hodin před jejím uskutečněním. Limit je identický jako při běžné přepravě;</w:t>
            </w:r>
          </w:p>
        </w:tc>
        <w:tc>
          <w:tcPr>
            <w:tcW w:w="5228" w:type="dxa"/>
          </w:tcPr>
          <w:p w14:paraId="5D66E70F" w14:textId="77777777" w:rsidR="00B35FE6" w:rsidRPr="002E2386" w:rsidRDefault="00B35FE6" w:rsidP="00BA3C47">
            <w:pPr>
              <w:pStyle w:val="Odstavecseseznamem"/>
              <w:widowControl w:val="0"/>
              <w:numPr>
                <w:ilvl w:val="0"/>
                <w:numId w:val="32"/>
              </w:numPr>
              <w:tabs>
                <w:tab w:val="clear" w:pos="1080"/>
                <w:tab w:val="left" w:pos="360"/>
              </w:tabs>
              <w:autoSpaceDE w:val="0"/>
              <w:autoSpaceDN w:val="0"/>
              <w:adjustRightInd w:val="0"/>
              <w:ind w:left="905" w:hanging="425"/>
              <w:contextualSpacing w:val="0"/>
              <w:jc w:val="both"/>
              <w:rPr>
                <w:rFonts w:asciiTheme="majorBidi" w:hAnsiTheme="majorBidi" w:cstheme="majorBidi"/>
                <w:noProof w:val="0"/>
                <w:sz w:val="20"/>
                <w:szCs w:val="20"/>
              </w:rPr>
            </w:pPr>
            <w:r w:rsidRPr="002E2386">
              <w:rPr>
                <w:rFonts w:asciiTheme="majorBidi" w:hAnsiTheme="majorBidi" w:cstheme="majorBidi"/>
                <w:noProof w:val="0"/>
                <w:sz w:val="20"/>
                <w:szCs w:val="20"/>
              </w:rPr>
              <w:t xml:space="preserve">Wyjątkowo transportować przesyłki specjalnym środkiem transportu zgodnie z pisemnymi zamówieniami dostarczonymi Dostawcy na adres e-mail </w:t>
            </w:r>
            <w:r w:rsidRPr="002E2386">
              <w:rPr>
                <w:noProof w:val="0"/>
                <w:highlight w:val="yellow"/>
              </w:rPr>
              <w:t>.......................................,</w:t>
            </w:r>
            <w:r w:rsidRPr="002E2386">
              <w:rPr>
                <w:rFonts w:asciiTheme="majorBidi" w:hAnsiTheme="majorBidi" w:cstheme="majorBidi"/>
                <w:noProof w:val="0"/>
                <w:sz w:val="20"/>
                <w:szCs w:val="20"/>
              </w:rPr>
              <w:t xml:space="preserve"> przetwarzać gotówkę, a następnie wpłacać ją na konto Odbiorcy wskazane powyżej (zgodnie z ustaleniami stron umowy). Transport nadzwyczajny można zarezerwować na 24 godziny przed transportem. Limit jest identyczny jak w przypadku zwykłej przesyłki;</w:t>
            </w:r>
          </w:p>
          <w:p w14:paraId="4FBB0B08" w14:textId="77777777" w:rsidR="00B35FE6" w:rsidRPr="002E2386" w:rsidRDefault="00B35FE6" w:rsidP="00B35FE6">
            <w:pPr>
              <w:tabs>
                <w:tab w:val="left" w:pos="360"/>
              </w:tabs>
              <w:ind w:left="884"/>
              <w:jc w:val="both"/>
              <w:rPr>
                <w:rFonts w:asciiTheme="majorBidi" w:hAnsiTheme="majorBidi" w:cstheme="majorBidi"/>
                <w:noProof w:val="0"/>
                <w:sz w:val="20"/>
                <w:szCs w:val="20"/>
              </w:rPr>
            </w:pPr>
          </w:p>
        </w:tc>
      </w:tr>
      <w:tr w:rsidR="00B35FE6" w:rsidRPr="003F7EA0" w14:paraId="2CEA8AD6" w14:textId="77777777" w:rsidTr="00B35FE6">
        <w:trPr>
          <w:jc w:val="center"/>
        </w:trPr>
        <w:tc>
          <w:tcPr>
            <w:tcW w:w="5228" w:type="dxa"/>
          </w:tcPr>
          <w:p w14:paraId="6BCCC722" w14:textId="77777777" w:rsidR="00B35FE6" w:rsidRPr="003F7EA0" w:rsidRDefault="00B35FE6" w:rsidP="00BA3C47">
            <w:pPr>
              <w:widowControl w:val="0"/>
              <w:numPr>
                <w:ilvl w:val="0"/>
                <w:numId w:val="32"/>
              </w:numPr>
              <w:tabs>
                <w:tab w:val="left" w:pos="360"/>
              </w:tabs>
              <w:autoSpaceDE w:val="0"/>
              <w:autoSpaceDN w:val="0"/>
              <w:adjustRightInd w:val="0"/>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V případě mimořádných přeprav budou dohodnuty mezi Dodavatelem a Odběratelem individuální časové limity pro převzetí a doručení zásilek, tyto časové limity budou uvedeny v písemném potvrzení přijetí objednávky mimořádné přepravy zaslané na e-mail pověřeného zástupce Odběratele, který zaslal objednávku;</w:t>
            </w:r>
          </w:p>
        </w:tc>
        <w:tc>
          <w:tcPr>
            <w:tcW w:w="5228" w:type="dxa"/>
          </w:tcPr>
          <w:p w14:paraId="2A00534C" w14:textId="77777777" w:rsidR="00B35FE6" w:rsidRPr="002E2386" w:rsidRDefault="00B35FE6" w:rsidP="00BA3C47">
            <w:pPr>
              <w:widowControl w:val="0"/>
              <w:numPr>
                <w:ilvl w:val="0"/>
                <w:numId w:val="17"/>
              </w:numPr>
              <w:tabs>
                <w:tab w:val="clear" w:pos="1080"/>
                <w:tab w:val="left" w:pos="360"/>
              </w:tabs>
              <w:autoSpaceDE w:val="0"/>
              <w:autoSpaceDN w:val="0"/>
              <w:adjustRightInd w:val="0"/>
              <w:ind w:left="905" w:hanging="425"/>
              <w:jc w:val="both"/>
              <w:rPr>
                <w:rFonts w:asciiTheme="majorBidi" w:hAnsiTheme="majorBidi" w:cstheme="majorBidi"/>
                <w:noProof w:val="0"/>
                <w:sz w:val="20"/>
                <w:szCs w:val="20"/>
              </w:rPr>
            </w:pPr>
            <w:r w:rsidRPr="002E2386">
              <w:rPr>
                <w:rFonts w:asciiTheme="majorBidi" w:hAnsiTheme="majorBidi" w:cstheme="majorBidi"/>
                <w:noProof w:val="0"/>
                <w:sz w:val="20"/>
                <w:szCs w:val="20"/>
              </w:rPr>
              <w:t xml:space="preserve">W przypadku przesyłek nadzwyczajnych, </w:t>
            </w:r>
            <w:r w:rsidRPr="002E2386">
              <w:rPr>
                <w:rFonts w:asciiTheme="majorBidi" w:hAnsiTheme="majorBidi"/>
                <w:noProof w:val="0"/>
                <w:sz w:val="20"/>
              </w:rPr>
              <w:t>indywidualne</w:t>
            </w:r>
            <w:r w:rsidRPr="002E2386">
              <w:rPr>
                <w:rFonts w:asciiTheme="majorBidi" w:hAnsiTheme="majorBidi" w:cstheme="majorBidi"/>
                <w:noProof w:val="0"/>
                <w:sz w:val="20"/>
                <w:szCs w:val="20"/>
              </w:rPr>
              <w:t xml:space="preserve"> terminy odbioru i doręczenia przesyłek zostaną uzgodnione pomiędzy Dostawcą a Odbiorcą; terminy te zostaną określone w pisemnym potwierdzeniu przyjęcia zamówienia przesyłki nadzwyczajnej wysłanym na adres e-mail upoważnionego przedstawiciela Odbiorcy, który wysłał zamówienie;</w:t>
            </w:r>
          </w:p>
          <w:p w14:paraId="69884C78" w14:textId="77777777" w:rsidR="00B35FE6" w:rsidRPr="002E2386" w:rsidRDefault="00B35FE6" w:rsidP="00B35FE6">
            <w:pPr>
              <w:tabs>
                <w:tab w:val="left" w:pos="360"/>
              </w:tabs>
              <w:ind w:left="905" w:hanging="425"/>
              <w:jc w:val="both"/>
              <w:rPr>
                <w:rFonts w:asciiTheme="majorBidi" w:hAnsiTheme="majorBidi" w:cstheme="majorBidi"/>
                <w:noProof w:val="0"/>
                <w:sz w:val="20"/>
                <w:szCs w:val="20"/>
              </w:rPr>
            </w:pPr>
          </w:p>
        </w:tc>
      </w:tr>
      <w:tr w:rsidR="00B35FE6" w:rsidRPr="003F7EA0" w14:paraId="33BBC569" w14:textId="77777777" w:rsidTr="00B35FE6">
        <w:trPr>
          <w:jc w:val="center"/>
        </w:trPr>
        <w:tc>
          <w:tcPr>
            <w:tcW w:w="5228" w:type="dxa"/>
          </w:tcPr>
          <w:p w14:paraId="3CDCF528" w14:textId="77777777" w:rsidR="00B35FE6" w:rsidRPr="003F7EA0" w:rsidRDefault="00B35FE6" w:rsidP="00BA3C47">
            <w:pPr>
              <w:widowControl w:val="0"/>
              <w:numPr>
                <w:ilvl w:val="0"/>
                <w:numId w:val="32"/>
              </w:numPr>
              <w:tabs>
                <w:tab w:val="left" w:pos="360"/>
              </w:tabs>
              <w:autoSpaceDE w:val="0"/>
              <w:autoSpaceDN w:val="0"/>
              <w:adjustRightInd w:val="0"/>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Zajistit výměnu mincí a bankovek nižší hodnoty do provozních jednotek Odběratele na základě písemných objednávek a v souladu s postupem uvedeným v </w:t>
            </w:r>
            <w:r w:rsidRPr="003F7EA0">
              <w:rPr>
                <w:rFonts w:asciiTheme="majorBidi" w:hAnsiTheme="majorBidi" w:cstheme="majorBidi"/>
                <w:b/>
                <w:bCs/>
                <w:noProof w:val="0"/>
                <w:sz w:val="20"/>
                <w:szCs w:val="20"/>
                <w:lang w:val="cs-CZ"/>
              </w:rPr>
              <w:t>Příloze č. 1</w:t>
            </w:r>
            <w:r w:rsidRPr="003F7EA0">
              <w:rPr>
                <w:rFonts w:asciiTheme="majorBidi" w:hAnsiTheme="majorBidi" w:cstheme="majorBidi"/>
                <w:noProof w:val="0"/>
                <w:sz w:val="20"/>
                <w:szCs w:val="20"/>
                <w:lang w:val="cs-CZ"/>
              </w:rPr>
              <w:t xml:space="preserve"> čl. III. Objednat D-3 nejpozději D-1.</w:t>
            </w:r>
          </w:p>
        </w:tc>
        <w:tc>
          <w:tcPr>
            <w:tcW w:w="5228" w:type="dxa"/>
          </w:tcPr>
          <w:p w14:paraId="03B5C8F7" w14:textId="77777777" w:rsidR="00B35FE6" w:rsidRPr="002E2386" w:rsidRDefault="00B35FE6" w:rsidP="00BA3C47">
            <w:pPr>
              <w:widowControl w:val="0"/>
              <w:numPr>
                <w:ilvl w:val="0"/>
                <w:numId w:val="17"/>
              </w:numPr>
              <w:tabs>
                <w:tab w:val="clear" w:pos="1080"/>
                <w:tab w:val="left" w:pos="360"/>
              </w:tabs>
              <w:autoSpaceDE w:val="0"/>
              <w:autoSpaceDN w:val="0"/>
              <w:adjustRightInd w:val="0"/>
              <w:ind w:left="905" w:hanging="425"/>
              <w:jc w:val="both"/>
              <w:rPr>
                <w:rFonts w:asciiTheme="majorBidi" w:hAnsiTheme="majorBidi" w:cstheme="majorBidi"/>
                <w:noProof w:val="0"/>
                <w:sz w:val="20"/>
                <w:szCs w:val="20"/>
              </w:rPr>
            </w:pPr>
            <w:r w:rsidRPr="002E2386">
              <w:rPr>
                <w:rFonts w:asciiTheme="majorBidi" w:hAnsiTheme="majorBidi"/>
                <w:noProof w:val="0"/>
                <w:sz w:val="20"/>
              </w:rPr>
              <w:t>Zapewnienia</w:t>
            </w:r>
            <w:r w:rsidRPr="002E2386">
              <w:rPr>
                <w:rFonts w:asciiTheme="majorBidi" w:hAnsiTheme="majorBidi" w:cstheme="majorBidi"/>
                <w:noProof w:val="0"/>
                <w:sz w:val="20"/>
                <w:szCs w:val="20"/>
              </w:rPr>
              <w:t xml:space="preserve"> wymiany monet i banknotów o niższej wartości do jednostek operacyjnych Dostawcy na podstawie pisemnych zamówień i zgodnie z procedurą określoną w </w:t>
            </w:r>
            <w:r w:rsidRPr="002E2386">
              <w:rPr>
                <w:rFonts w:asciiTheme="majorBidi" w:hAnsiTheme="majorBidi" w:cstheme="majorBidi"/>
                <w:b/>
                <w:bCs/>
                <w:noProof w:val="0"/>
                <w:sz w:val="20"/>
                <w:szCs w:val="20"/>
              </w:rPr>
              <w:t>Załączniku nr 1</w:t>
            </w:r>
            <w:r w:rsidRPr="002E2386">
              <w:rPr>
                <w:rFonts w:asciiTheme="majorBidi" w:hAnsiTheme="majorBidi" w:cstheme="majorBidi"/>
                <w:noProof w:val="0"/>
                <w:sz w:val="20"/>
                <w:szCs w:val="20"/>
              </w:rPr>
              <w:t>, Artykuł III. Zamówić najpóźniej D-1.</w:t>
            </w:r>
          </w:p>
          <w:p w14:paraId="6FEB5F81" w14:textId="77777777" w:rsidR="00B35FE6" w:rsidRPr="002E2386" w:rsidRDefault="00B35FE6" w:rsidP="00B35FE6">
            <w:pPr>
              <w:tabs>
                <w:tab w:val="left" w:pos="360"/>
              </w:tabs>
              <w:ind w:left="905" w:hanging="425"/>
              <w:jc w:val="both"/>
              <w:rPr>
                <w:rFonts w:asciiTheme="majorBidi" w:hAnsiTheme="majorBidi" w:cstheme="majorBidi"/>
                <w:noProof w:val="0"/>
                <w:sz w:val="20"/>
                <w:szCs w:val="20"/>
              </w:rPr>
            </w:pPr>
          </w:p>
        </w:tc>
      </w:tr>
      <w:tr w:rsidR="00B35FE6" w:rsidRPr="003F7EA0" w14:paraId="22FB8D3A" w14:textId="77777777" w:rsidTr="00B35FE6">
        <w:trPr>
          <w:jc w:val="center"/>
        </w:trPr>
        <w:tc>
          <w:tcPr>
            <w:tcW w:w="5228" w:type="dxa"/>
          </w:tcPr>
          <w:p w14:paraId="45911633" w14:textId="77777777" w:rsidR="00B35FE6" w:rsidRPr="003F7EA0" w:rsidRDefault="00B35FE6" w:rsidP="00BA3C47">
            <w:pPr>
              <w:widowControl w:val="0"/>
              <w:numPr>
                <w:ilvl w:val="0"/>
                <w:numId w:val="32"/>
              </w:numPr>
              <w:tabs>
                <w:tab w:val="left" w:pos="360"/>
              </w:tabs>
              <w:autoSpaceDE w:val="0"/>
              <w:autoSpaceDN w:val="0"/>
              <w:adjustRightInd w:val="0"/>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Zajistit dotaci mincí a bankovek nižší hodnoty do provozních jednotek Odběratele na základě písemných objednávek a v souladu s postupem uvedeným v </w:t>
            </w:r>
            <w:r w:rsidRPr="003F7EA0">
              <w:rPr>
                <w:rFonts w:asciiTheme="majorBidi" w:hAnsiTheme="majorBidi" w:cstheme="majorBidi"/>
                <w:b/>
                <w:bCs/>
                <w:noProof w:val="0"/>
                <w:sz w:val="20"/>
                <w:szCs w:val="20"/>
                <w:lang w:val="cs-CZ"/>
              </w:rPr>
              <w:t>Příloze č. 1</w:t>
            </w:r>
            <w:r w:rsidRPr="003F7EA0">
              <w:rPr>
                <w:rFonts w:asciiTheme="majorBidi" w:hAnsiTheme="majorBidi" w:cstheme="majorBidi"/>
                <w:noProof w:val="0"/>
                <w:sz w:val="20"/>
                <w:szCs w:val="20"/>
                <w:lang w:val="cs-CZ"/>
              </w:rPr>
              <w:t xml:space="preserve"> čl. III. Objednat nejpozději D-5.</w:t>
            </w:r>
          </w:p>
        </w:tc>
        <w:tc>
          <w:tcPr>
            <w:tcW w:w="5228" w:type="dxa"/>
          </w:tcPr>
          <w:p w14:paraId="6A0D802F" w14:textId="77777777" w:rsidR="00B35FE6" w:rsidRPr="002E2386" w:rsidRDefault="00B35FE6" w:rsidP="00BA3C47">
            <w:pPr>
              <w:widowControl w:val="0"/>
              <w:numPr>
                <w:ilvl w:val="0"/>
                <w:numId w:val="17"/>
              </w:numPr>
              <w:tabs>
                <w:tab w:val="clear" w:pos="1080"/>
                <w:tab w:val="left" w:pos="360"/>
              </w:tabs>
              <w:autoSpaceDE w:val="0"/>
              <w:autoSpaceDN w:val="0"/>
              <w:adjustRightInd w:val="0"/>
              <w:ind w:left="905" w:hanging="425"/>
              <w:jc w:val="both"/>
              <w:rPr>
                <w:rFonts w:asciiTheme="majorBidi" w:hAnsiTheme="majorBidi" w:cstheme="majorBidi"/>
                <w:noProof w:val="0"/>
                <w:sz w:val="20"/>
                <w:szCs w:val="20"/>
              </w:rPr>
            </w:pPr>
            <w:r w:rsidRPr="002E2386">
              <w:rPr>
                <w:rFonts w:asciiTheme="majorBidi" w:hAnsiTheme="majorBidi" w:cstheme="majorBidi"/>
                <w:noProof w:val="0"/>
                <w:sz w:val="20"/>
                <w:szCs w:val="20"/>
              </w:rPr>
              <w:t xml:space="preserve">Zapewnienia dystrybucji monet i banknotów o </w:t>
            </w:r>
            <w:r w:rsidRPr="002E2386">
              <w:rPr>
                <w:rFonts w:asciiTheme="majorBidi" w:hAnsiTheme="majorBidi"/>
                <w:noProof w:val="0"/>
                <w:sz w:val="20"/>
              </w:rPr>
              <w:t>niższej</w:t>
            </w:r>
            <w:r w:rsidRPr="002E2386">
              <w:rPr>
                <w:rFonts w:asciiTheme="majorBidi" w:hAnsiTheme="majorBidi" w:cstheme="majorBidi"/>
                <w:noProof w:val="0"/>
                <w:sz w:val="20"/>
                <w:szCs w:val="20"/>
              </w:rPr>
              <w:t xml:space="preserve"> wartości do jednostek operacyjnych Dostawcy na podstawie pisemnych zamówień i zgodnie z procedurą określoną w </w:t>
            </w:r>
            <w:r w:rsidRPr="002E2386">
              <w:rPr>
                <w:rFonts w:asciiTheme="majorBidi" w:hAnsiTheme="majorBidi" w:cstheme="majorBidi"/>
                <w:b/>
                <w:bCs/>
                <w:noProof w:val="0"/>
                <w:sz w:val="20"/>
                <w:szCs w:val="20"/>
              </w:rPr>
              <w:t>Załączniku nr 1</w:t>
            </w:r>
            <w:r w:rsidRPr="002E2386">
              <w:rPr>
                <w:rFonts w:asciiTheme="majorBidi" w:hAnsiTheme="majorBidi" w:cstheme="majorBidi"/>
                <w:noProof w:val="0"/>
                <w:sz w:val="20"/>
                <w:szCs w:val="20"/>
              </w:rPr>
              <w:t>, Artykuł III. Zamówić najpóźniej D-5.</w:t>
            </w:r>
          </w:p>
        </w:tc>
      </w:tr>
      <w:tr w:rsidR="00B35FE6" w:rsidRPr="003F7EA0" w14:paraId="7F2B9141" w14:textId="77777777" w:rsidTr="00B35FE6">
        <w:trPr>
          <w:jc w:val="center"/>
        </w:trPr>
        <w:tc>
          <w:tcPr>
            <w:tcW w:w="5228" w:type="dxa"/>
          </w:tcPr>
          <w:p w14:paraId="2765B11B"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034813C8"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6AFE4E7D" w14:textId="77777777" w:rsidTr="00B35FE6">
        <w:trPr>
          <w:jc w:val="center"/>
        </w:trPr>
        <w:tc>
          <w:tcPr>
            <w:tcW w:w="5228" w:type="dxa"/>
          </w:tcPr>
          <w:p w14:paraId="45707442" w14:textId="77777777" w:rsidR="00B35FE6" w:rsidRPr="003F7EA0" w:rsidRDefault="00B35FE6" w:rsidP="00BA3C47">
            <w:pPr>
              <w:pStyle w:val="Normln1"/>
              <w:numPr>
                <w:ilvl w:val="0"/>
                <w:numId w:val="31"/>
              </w:numPr>
              <w:jc w:val="both"/>
              <w:rPr>
                <w:rFonts w:asciiTheme="majorBidi" w:hAnsiTheme="majorBidi" w:cstheme="majorBidi"/>
              </w:rPr>
            </w:pPr>
            <w:r w:rsidRPr="000C3D96">
              <w:rPr>
                <w:rFonts w:asciiTheme="majorBidi" w:hAnsiTheme="majorBidi" w:cstheme="majorBidi"/>
              </w:rPr>
              <w:t xml:space="preserve">Dodavatel se zavazuje poskytovat Služby a činnost dle čl. I. ve prospěch </w:t>
            </w:r>
            <w:r w:rsidRPr="003F7EA0">
              <w:rPr>
                <w:rFonts w:asciiTheme="majorBidi" w:hAnsiTheme="majorBidi" w:cstheme="majorBidi"/>
              </w:rPr>
              <w:t xml:space="preserve">Odběratele řádně, včas a bezpečně a při </w:t>
            </w:r>
            <w:r w:rsidRPr="003F7EA0">
              <w:rPr>
                <w:rFonts w:asciiTheme="majorBidi" w:hAnsiTheme="majorBidi" w:cstheme="majorBidi"/>
              </w:rPr>
              <w:lastRenderedPageBreak/>
              <w:t>poskytování služeb dodržovat platné právní předpisy, zejména při manipulaci se střelnými zbraněmi či jinými bezpečnostními prostředky.</w:t>
            </w:r>
          </w:p>
        </w:tc>
        <w:tc>
          <w:tcPr>
            <w:tcW w:w="5228" w:type="dxa"/>
          </w:tcPr>
          <w:p w14:paraId="0628EC4F" w14:textId="77777777" w:rsidR="00B35FE6" w:rsidRPr="002E2386" w:rsidRDefault="00B35FE6" w:rsidP="00BA3C47">
            <w:pPr>
              <w:pStyle w:val="Normln1"/>
              <w:numPr>
                <w:ilvl w:val="0"/>
                <w:numId w:val="16"/>
              </w:numPr>
              <w:jc w:val="both"/>
              <w:rPr>
                <w:rFonts w:asciiTheme="majorBidi" w:hAnsiTheme="majorBidi" w:cstheme="majorBidi"/>
                <w:lang w:val="pl-PL"/>
              </w:rPr>
            </w:pPr>
            <w:r w:rsidRPr="002E2386">
              <w:rPr>
                <w:rFonts w:asciiTheme="majorBidi" w:hAnsiTheme="majorBidi" w:cstheme="majorBidi"/>
                <w:lang w:val="pl-PL"/>
              </w:rPr>
              <w:lastRenderedPageBreak/>
              <w:t xml:space="preserve">Dostawca zobowiązuje się do świadczenia Usług i wykonywania czynności określonych w Art. I na rzecz </w:t>
            </w:r>
            <w:r w:rsidRPr="002E2386">
              <w:rPr>
                <w:rFonts w:asciiTheme="majorBidi" w:hAnsiTheme="majorBidi" w:cstheme="majorBidi"/>
                <w:lang w:val="pl-PL"/>
              </w:rPr>
              <w:lastRenderedPageBreak/>
              <w:t>Odbiorcy w sposób prawidłowy, terminowy i bezpieczny oraz do przestrzegania obowiązujących przepisów prawa i regulacji podczas świadczenia Usług, w szczególności podczas obchodzenia się z bronią palną lub innymi urządzeniami zabezpieczającymi.</w:t>
            </w:r>
          </w:p>
        </w:tc>
      </w:tr>
      <w:tr w:rsidR="00B35FE6" w:rsidRPr="003F7EA0" w14:paraId="752868DB" w14:textId="77777777" w:rsidTr="00B35FE6">
        <w:trPr>
          <w:jc w:val="center"/>
        </w:trPr>
        <w:tc>
          <w:tcPr>
            <w:tcW w:w="5228" w:type="dxa"/>
          </w:tcPr>
          <w:p w14:paraId="39160FAA" w14:textId="77777777" w:rsidR="00B35FE6" w:rsidRPr="000C3D96" w:rsidRDefault="00B35FE6" w:rsidP="00B35FE6">
            <w:pPr>
              <w:pStyle w:val="Normln1"/>
              <w:jc w:val="both"/>
              <w:rPr>
                <w:rFonts w:asciiTheme="majorBidi" w:hAnsiTheme="majorBidi" w:cstheme="majorBidi"/>
              </w:rPr>
            </w:pPr>
          </w:p>
        </w:tc>
        <w:tc>
          <w:tcPr>
            <w:tcW w:w="5228" w:type="dxa"/>
          </w:tcPr>
          <w:p w14:paraId="1E63C926" w14:textId="77777777" w:rsidR="00B35FE6" w:rsidRPr="002E2386" w:rsidRDefault="00B35FE6" w:rsidP="00B35FE6">
            <w:pPr>
              <w:pStyle w:val="Normln1"/>
              <w:jc w:val="both"/>
              <w:rPr>
                <w:rFonts w:asciiTheme="majorBidi" w:hAnsiTheme="majorBidi" w:cstheme="majorBidi"/>
                <w:lang w:val="pl-PL"/>
              </w:rPr>
            </w:pPr>
          </w:p>
        </w:tc>
      </w:tr>
      <w:tr w:rsidR="00B35FE6" w:rsidRPr="003F7EA0" w14:paraId="6DB07B06" w14:textId="77777777" w:rsidTr="00B35FE6">
        <w:trPr>
          <w:jc w:val="center"/>
        </w:trPr>
        <w:tc>
          <w:tcPr>
            <w:tcW w:w="5228" w:type="dxa"/>
          </w:tcPr>
          <w:p w14:paraId="2A4B8049" w14:textId="15A87667" w:rsidR="00B35FE6" w:rsidRPr="003F7EA0" w:rsidRDefault="00B35FE6" w:rsidP="00BA3C47">
            <w:pPr>
              <w:pStyle w:val="Normln1"/>
              <w:numPr>
                <w:ilvl w:val="0"/>
                <w:numId w:val="16"/>
              </w:numPr>
              <w:jc w:val="both"/>
              <w:rPr>
                <w:rFonts w:asciiTheme="majorBidi" w:hAnsiTheme="majorBidi" w:cstheme="majorBidi"/>
              </w:rPr>
            </w:pPr>
            <w:r w:rsidRPr="000C3D96">
              <w:rPr>
                <w:rFonts w:asciiTheme="majorBidi" w:hAnsiTheme="majorBidi" w:cstheme="majorBidi"/>
              </w:rPr>
              <w:t xml:space="preserve">Dodavatel prohlašuje, že je pro účely </w:t>
            </w:r>
            <w:r w:rsidR="00271228">
              <w:rPr>
                <w:rFonts w:asciiTheme="majorBidi" w:hAnsiTheme="majorBidi" w:cstheme="majorBidi"/>
              </w:rPr>
              <w:t xml:space="preserve">plného rozsahu </w:t>
            </w:r>
            <w:r w:rsidRPr="000C3D96">
              <w:rPr>
                <w:rFonts w:asciiTheme="majorBidi" w:hAnsiTheme="majorBidi" w:cstheme="majorBidi"/>
              </w:rPr>
              <w:t>plnění předmětu této Smlouvy po celou dobu trvání této Smlouvy řádně pojištěn, přičemž základní údaje týkající se uvedeného pojištění jsou obsaženy v potv</w:t>
            </w:r>
            <w:r w:rsidRPr="003F7EA0">
              <w:rPr>
                <w:rFonts w:asciiTheme="majorBidi" w:hAnsiTheme="majorBidi" w:cstheme="majorBidi"/>
              </w:rPr>
              <w:t xml:space="preserve">rzení o pojištění, které tvoří </w:t>
            </w:r>
            <w:r w:rsidRPr="003F7EA0">
              <w:rPr>
                <w:rFonts w:asciiTheme="majorBidi" w:hAnsiTheme="majorBidi" w:cstheme="majorBidi"/>
                <w:b/>
                <w:bCs/>
              </w:rPr>
              <w:t>Přílohu č. 4</w:t>
            </w:r>
            <w:r w:rsidRPr="003F7EA0">
              <w:rPr>
                <w:rFonts w:asciiTheme="majorBidi" w:hAnsiTheme="majorBidi" w:cstheme="majorBidi"/>
              </w:rPr>
              <w:t xml:space="preserve"> této Smlouvy. Dodavatel během trvání této smlouvy bez souhlasu Odběratele neukončí ani podstatným způsobem nezmění rozsah této své pojistné smlouvy. Dodavatel odpovídá za dodržení svých pojistných podmínek a zavazuje se Odběratele neprodleně informovat, o jakékoliv změně podmínek, za nichž je pojištěn. V případě podstatné změny pojistných podmínek, za nichž je Dodavatel pojištěn, je Odběratel oprávněn iniciovat jednání o změně podmínek této Smlouvy nebo odstoupit od této Smlouvy.</w:t>
            </w:r>
          </w:p>
        </w:tc>
        <w:tc>
          <w:tcPr>
            <w:tcW w:w="5228" w:type="dxa"/>
          </w:tcPr>
          <w:p w14:paraId="2D854B8F" w14:textId="7DD4176D" w:rsidR="00B35FE6" w:rsidRPr="002E2386" w:rsidRDefault="00B35FE6" w:rsidP="00BA3C47">
            <w:pPr>
              <w:pStyle w:val="Normln1"/>
              <w:numPr>
                <w:ilvl w:val="0"/>
                <w:numId w:val="31"/>
              </w:numPr>
              <w:jc w:val="both"/>
              <w:rPr>
                <w:rFonts w:asciiTheme="majorBidi" w:hAnsiTheme="majorBidi" w:cstheme="majorBidi"/>
                <w:lang w:val="pl-PL"/>
              </w:rPr>
            </w:pPr>
            <w:r w:rsidRPr="002E2386">
              <w:rPr>
                <w:rFonts w:asciiTheme="majorBidi" w:hAnsiTheme="majorBidi" w:cstheme="majorBidi"/>
                <w:lang w:val="pl-PL"/>
              </w:rPr>
              <w:t xml:space="preserve">Dostawca oświadcza, że jest należycie ubezpieczony w celu realizacji </w:t>
            </w:r>
            <w:r w:rsidR="00271228">
              <w:rPr>
                <w:rFonts w:asciiTheme="majorBidi" w:hAnsiTheme="majorBidi" w:cstheme="majorBidi"/>
                <w:lang w:val="pl-PL"/>
              </w:rPr>
              <w:t xml:space="preserve">pełnego zakresu </w:t>
            </w:r>
            <w:r w:rsidRPr="002E2386">
              <w:rPr>
                <w:rFonts w:asciiTheme="majorBidi" w:hAnsiTheme="majorBidi" w:cstheme="majorBidi"/>
                <w:lang w:val="pl-PL"/>
              </w:rPr>
              <w:t xml:space="preserve">przedmiotu niniejszej Umowy przez cały okres jej obowiązywania, a podstawowe dane dotyczące tego ubezpieczenia zawarte są w Certyfikacie Ubezpieczenia, który stanowi </w:t>
            </w:r>
            <w:r w:rsidRPr="002E2386">
              <w:rPr>
                <w:rFonts w:asciiTheme="majorBidi" w:hAnsiTheme="majorBidi" w:cstheme="majorBidi"/>
                <w:b/>
                <w:bCs/>
                <w:lang w:val="pl-PL"/>
              </w:rPr>
              <w:t>Załącznik nr 4</w:t>
            </w:r>
            <w:r w:rsidRPr="002E2386">
              <w:rPr>
                <w:rFonts w:asciiTheme="majorBidi" w:hAnsiTheme="majorBidi" w:cstheme="majorBidi"/>
                <w:lang w:val="pl-PL"/>
              </w:rPr>
              <w:t xml:space="preserve"> do niniejszej Umowy. Dostawca nie może w okresie obowiązywania niniejszej Umowy wypowiedzieć lub istotnie zmienić zakresu polisy ubezpieczeniowej bez zgody Odbiorcy. Dostawca ponosi odpowiedzialność za przestrzeganie warunków ubezpieczenia i zobowiązuje się do niezwłocznego informowania Odbiorcy o wszelkich zmianach warunków ubezpieczenia. W przypadku istotnej zmiany warunków, na jakich Dostawca jest ubezpieczony, Odbiorca będzie uprawniony do rozpoczęcia negocjacji w celu zmiany warunków niniejszej Umowy lub do odstąpienia od niniejszej Umowy.</w:t>
            </w:r>
          </w:p>
        </w:tc>
      </w:tr>
      <w:tr w:rsidR="00B35FE6" w:rsidRPr="003F7EA0" w14:paraId="6EA15D94" w14:textId="77777777" w:rsidTr="00B35FE6">
        <w:trPr>
          <w:jc w:val="center"/>
        </w:trPr>
        <w:tc>
          <w:tcPr>
            <w:tcW w:w="5228" w:type="dxa"/>
          </w:tcPr>
          <w:p w14:paraId="266C795C" w14:textId="77777777" w:rsidR="00B35FE6" w:rsidRPr="003F7EA0" w:rsidRDefault="00B35FE6" w:rsidP="00B35FE6">
            <w:pPr>
              <w:pStyle w:val="Zkladntextodsazen"/>
              <w:spacing w:before="0"/>
              <w:jc w:val="both"/>
              <w:rPr>
                <w:rFonts w:asciiTheme="majorBidi" w:hAnsiTheme="majorBidi" w:cstheme="majorBidi"/>
                <w:noProof w:val="0"/>
                <w:sz w:val="20"/>
              </w:rPr>
            </w:pPr>
          </w:p>
        </w:tc>
        <w:tc>
          <w:tcPr>
            <w:tcW w:w="5228" w:type="dxa"/>
          </w:tcPr>
          <w:p w14:paraId="2A7892B8" w14:textId="77777777" w:rsidR="00B35FE6" w:rsidRPr="002E2386" w:rsidRDefault="00B35FE6" w:rsidP="00B35FE6">
            <w:pPr>
              <w:pStyle w:val="Zkladntextodsazen"/>
              <w:spacing w:before="0"/>
              <w:jc w:val="both"/>
              <w:rPr>
                <w:rFonts w:asciiTheme="majorBidi" w:hAnsiTheme="majorBidi" w:cstheme="majorBidi"/>
                <w:noProof w:val="0"/>
                <w:sz w:val="20"/>
                <w:lang w:val="pl-PL"/>
              </w:rPr>
            </w:pPr>
          </w:p>
        </w:tc>
      </w:tr>
      <w:tr w:rsidR="00B35FE6" w:rsidRPr="003F7EA0" w14:paraId="597030F6" w14:textId="77777777" w:rsidTr="00B35FE6">
        <w:trPr>
          <w:jc w:val="center"/>
        </w:trPr>
        <w:tc>
          <w:tcPr>
            <w:tcW w:w="5228" w:type="dxa"/>
          </w:tcPr>
          <w:p w14:paraId="3F8FF492" w14:textId="77777777" w:rsidR="00B35FE6" w:rsidRPr="003F7EA0" w:rsidRDefault="00B35FE6" w:rsidP="00BA3C47">
            <w:pPr>
              <w:pStyle w:val="Normln1"/>
              <w:numPr>
                <w:ilvl w:val="0"/>
                <w:numId w:val="16"/>
              </w:numPr>
              <w:jc w:val="both"/>
              <w:rPr>
                <w:rFonts w:asciiTheme="majorBidi" w:hAnsiTheme="majorBidi" w:cstheme="majorBidi"/>
              </w:rPr>
            </w:pPr>
            <w:r w:rsidRPr="000C3D96">
              <w:rPr>
                <w:rFonts w:asciiTheme="majorBidi" w:hAnsiTheme="majorBidi" w:cstheme="majorBidi"/>
              </w:rPr>
              <w:t>Dodavatel prohlašuje, že je plně oprávněn k plnění předmětu této Smlouvy a má k tomu dostatečné věcné, personální a příslušnými certifikáty a oprávněními prokazatelné předpoklady, a to po celou dobu trvání této Smlouvy. Výpis z obchodního rejstříku potvrzující oprávnění k poskytování služeb k ochraně majetku a osob a provozování vnitrostátní a mezinárodní přepravy</w:t>
            </w:r>
            <w:r w:rsidRPr="003F7EA0">
              <w:rPr>
                <w:rFonts w:asciiTheme="majorBidi" w:hAnsiTheme="majorBidi" w:cstheme="majorBidi"/>
              </w:rPr>
              <w:t xml:space="preserve">, certifikát ČNB je </w:t>
            </w:r>
            <w:r w:rsidRPr="003F7EA0">
              <w:rPr>
                <w:rFonts w:asciiTheme="majorBidi" w:hAnsiTheme="majorBidi" w:cstheme="majorBidi"/>
                <w:b/>
                <w:bCs/>
              </w:rPr>
              <w:t>Přílohou č. 6</w:t>
            </w:r>
            <w:r w:rsidRPr="003F7EA0">
              <w:rPr>
                <w:rFonts w:asciiTheme="majorBidi" w:hAnsiTheme="majorBidi" w:cstheme="majorBidi"/>
              </w:rPr>
              <w:t xml:space="preserve"> této Smlouvy.</w:t>
            </w:r>
          </w:p>
        </w:tc>
        <w:tc>
          <w:tcPr>
            <w:tcW w:w="5228" w:type="dxa"/>
          </w:tcPr>
          <w:p w14:paraId="10A65DFB" w14:textId="77777777" w:rsidR="00B35FE6" w:rsidRPr="002E2386" w:rsidRDefault="00B35FE6" w:rsidP="00BA3C47">
            <w:pPr>
              <w:pStyle w:val="Normln1"/>
              <w:numPr>
                <w:ilvl w:val="0"/>
                <w:numId w:val="31"/>
              </w:numPr>
              <w:jc w:val="both"/>
              <w:rPr>
                <w:rFonts w:asciiTheme="majorBidi" w:hAnsiTheme="majorBidi" w:cstheme="majorBidi"/>
                <w:lang w:val="pl-PL"/>
              </w:rPr>
            </w:pPr>
            <w:r w:rsidRPr="002E2386">
              <w:rPr>
                <w:rFonts w:asciiTheme="majorBidi" w:hAnsiTheme="majorBidi" w:cstheme="majorBidi"/>
                <w:lang w:val="pl-PL"/>
              </w:rPr>
              <w:t xml:space="preserve">Dostawca oświadcza, że jest w pełni uprawniony do wykonywania przedmiotu niniejszej Umowy i posiada wystarczające materiały, personel oraz odpowiednie certyfikaty i uprawnienia, aby to udowodnić przez cały okres obowiązywania niniejszej Umowy. Wypis z Rejestru Handlowego potwierdzający posiadanie zezwolenia na świadczenie usług ochrony mienia i osób oraz na wykonywanie krajowego i międzynarodowego transportu stanowi </w:t>
            </w:r>
            <w:r w:rsidRPr="002E2386">
              <w:rPr>
                <w:rFonts w:asciiTheme="majorBidi" w:hAnsiTheme="majorBidi" w:cstheme="majorBidi"/>
                <w:b/>
                <w:bCs/>
                <w:lang w:val="pl-PL"/>
              </w:rPr>
              <w:t>Załącznik nr 6</w:t>
            </w:r>
            <w:r w:rsidRPr="002E2386">
              <w:rPr>
                <w:rFonts w:asciiTheme="majorBidi" w:hAnsiTheme="majorBidi" w:cstheme="majorBidi"/>
                <w:lang w:val="pl-PL"/>
              </w:rPr>
              <w:t xml:space="preserve"> do niniejszej Umowy.</w:t>
            </w:r>
          </w:p>
        </w:tc>
      </w:tr>
      <w:tr w:rsidR="00B35FE6" w:rsidRPr="003F7EA0" w14:paraId="3D6A32F6" w14:textId="77777777" w:rsidTr="00B35FE6">
        <w:trPr>
          <w:jc w:val="center"/>
        </w:trPr>
        <w:tc>
          <w:tcPr>
            <w:tcW w:w="5228" w:type="dxa"/>
          </w:tcPr>
          <w:p w14:paraId="401331D9"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3B6C1B90"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03A149CA" w14:textId="77777777" w:rsidTr="00B35FE6">
        <w:trPr>
          <w:jc w:val="center"/>
        </w:trPr>
        <w:tc>
          <w:tcPr>
            <w:tcW w:w="5228" w:type="dxa"/>
          </w:tcPr>
          <w:p w14:paraId="2E31E46E" w14:textId="77777777" w:rsidR="00B35FE6" w:rsidRPr="003F7EA0" w:rsidRDefault="00B35FE6" w:rsidP="00BA3C47">
            <w:pPr>
              <w:pStyle w:val="Normln1"/>
              <w:numPr>
                <w:ilvl w:val="0"/>
                <w:numId w:val="31"/>
              </w:numPr>
              <w:jc w:val="both"/>
              <w:rPr>
                <w:rFonts w:asciiTheme="majorBidi" w:hAnsiTheme="majorBidi" w:cstheme="majorBidi"/>
              </w:rPr>
            </w:pPr>
            <w:r w:rsidRPr="000C3D96">
              <w:rPr>
                <w:rFonts w:asciiTheme="majorBidi" w:hAnsiTheme="majorBidi" w:cstheme="majorBidi"/>
              </w:rPr>
              <w:t xml:space="preserve">Smluvní strany se podpisem této Smlouvy zavazují neustále spoluvytvářet podmínky pro bezpečnou realizaci služeb dle předmětu této Smlouvy, a to zejména takto: </w:t>
            </w:r>
          </w:p>
        </w:tc>
        <w:tc>
          <w:tcPr>
            <w:tcW w:w="5228" w:type="dxa"/>
          </w:tcPr>
          <w:p w14:paraId="4B151A5D" w14:textId="77777777" w:rsidR="00B35FE6" w:rsidRPr="002E2386" w:rsidRDefault="00B35FE6" w:rsidP="00BA3C47">
            <w:pPr>
              <w:pStyle w:val="Normln1"/>
              <w:numPr>
                <w:ilvl w:val="0"/>
                <w:numId w:val="16"/>
              </w:numPr>
              <w:jc w:val="both"/>
              <w:rPr>
                <w:rFonts w:asciiTheme="majorBidi" w:hAnsiTheme="majorBidi" w:cstheme="majorBidi"/>
                <w:lang w:val="pl-PL"/>
              </w:rPr>
            </w:pPr>
            <w:r w:rsidRPr="002E2386">
              <w:rPr>
                <w:rFonts w:asciiTheme="majorBidi" w:hAnsiTheme="majorBidi" w:cstheme="majorBidi"/>
                <w:lang w:val="pl-PL"/>
              </w:rPr>
              <w:t xml:space="preserve">Podpisując niniejszą Umowę Strony zobowiązują się do stałego współtworzenia warunków bezpiecznej realizacji usług będących przedmiotem niniejszej Umowy, w szczególności w następujący sposób: </w:t>
            </w:r>
          </w:p>
        </w:tc>
      </w:tr>
      <w:tr w:rsidR="00B35FE6" w:rsidRPr="003F7EA0" w14:paraId="731F9C0C" w14:textId="77777777" w:rsidTr="00B35FE6">
        <w:trPr>
          <w:trHeight w:val="156"/>
          <w:jc w:val="center"/>
        </w:trPr>
        <w:tc>
          <w:tcPr>
            <w:tcW w:w="5228" w:type="dxa"/>
          </w:tcPr>
          <w:p w14:paraId="5D98825A"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3ECDAAD6"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5F75B810" w14:textId="77777777" w:rsidTr="00B35FE6">
        <w:trPr>
          <w:jc w:val="center"/>
        </w:trPr>
        <w:tc>
          <w:tcPr>
            <w:tcW w:w="5228" w:type="dxa"/>
          </w:tcPr>
          <w:p w14:paraId="1EB25D11" w14:textId="77777777" w:rsidR="00B35FE6" w:rsidRPr="003F7EA0" w:rsidRDefault="00B35FE6" w:rsidP="00BA3C47">
            <w:pPr>
              <w:widowControl w:val="0"/>
              <w:numPr>
                <w:ilvl w:val="0"/>
                <w:numId w:val="18"/>
              </w:numPr>
              <w:tabs>
                <w:tab w:val="clear" w:pos="1080"/>
                <w:tab w:val="left" w:pos="360"/>
              </w:tabs>
              <w:autoSpaceDE w:val="0"/>
              <w:autoSpaceDN w:val="0"/>
              <w:adjustRightInd w:val="0"/>
              <w:ind w:left="884" w:hanging="426"/>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 xml:space="preserve">Dodržovat podmínky dle specifikace bezpečnostních služeb uvedených </w:t>
            </w:r>
            <w:r w:rsidRPr="003F7EA0">
              <w:rPr>
                <w:rFonts w:asciiTheme="majorBidi" w:hAnsiTheme="majorBidi" w:cstheme="majorBidi"/>
                <w:b/>
                <w:bCs/>
                <w:noProof w:val="0"/>
                <w:sz w:val="20"/>
                <w:szCs w:val="20"/>
                <w:lang w:val="cs-CZ"/>
              </w:rPr>
              <w:t>Příloze č. 1</w:t>
            </w:r>
            <w:r w:rsidRPr="003F7EA0">
              <w:rPr>
                <w:rFonts w:asciiTheme="majorBidi" w:hAnsiTheme="majorBidi" w:cstheme="majorBidi"/>
                <w:noProof w:val="0"/>
                <w:sz w:val="20"/>
                <w:szCs w:val="20"/>
                <w:lang w:val="cs-CZ"/>
              </w:rPr>
              <w:t>;</w:t>
            </w:r>
          </w:p>
        </w:tc>
        <w:tc>
          <w:tcPr>
            <w:tcW w:w="5228" w:type="dxa"/>
          </w:tcPr>
          <w:p w14:paraId="3BA90D73" w14:textId="77777777" w:rsidR="00B35FE6" w:rsidRPr="002E2386" w:rsidRDefault="00B35FE6" w:rsidP="00BA3C47">
            <w:pPr>
              <w:widowControl w:val="0"/>
              <w:numPr>
                <w:ilvl w:val="0"/>
                <w:numId w:val="33"/>
              </w:numPr>
              <w:tabs>
                <w:tab w:val="left" w:pos="360"/>
              </w:tabs>
              <w:autoSpaceDE w:val="0"/>
              <w:autoSpaceDN w:val="0"/>
              <w:adjustRightInd w:val="0"/>
              <w:ind w:left="884" w:hanging="426"/>
              <w:jc w:val="both"/>
              <w:rPr>
                <w:rFonts w:asciiTheme="majorBidi" w:hAnsiTheme="majorBidi" w:cstheme="majorBidi"/>
                <w:noProof w:val="0"/>
                <w:sz w:val="20"/>
                <w:szCs w:val="20"/>
              </w:rPr>
            </w:pPr>
            <w:r w:rsidRPr="002E2386">
              <w:rPr>
                <w:rFonts w:asciiTheme="majorBidi" w:hAnsiTheme="majorBidi" w:cstheme="majorBidi"/>
                <w:noProof w:val="0"/>
                <w:sz w:val="20"/>
                <w:szCs w:val="20"/>
              </w:rPr>
              <w:t xml:space="preserve">Spełniać warunki zgodnie ze specyfikacją usług ochrony wymienioną w </w:t>
            </w:r>
            <w:r w:rsidRPr="002E2386">
              <w:rPr>
                <w:rFonts w:asciiTheme="majorBidi" w:hAnsiTheme="majorBidi" w:cstheme="majorBidi"/>
                <w:b/>
                <w:bCs/>
                <w:noProof w:val="0"/>
                <w:sz w:val="20"/>
                <w:szCs w:val="20"/>
              </w:rPr>
              <w:t>Załączniku nr 1;</w:t>
            </w:r>
          </w:p>
        </w:tc>
      </w:tr>
      <w:tr w:rsidR="00B35FE6" w:rsidRPr="003F7EA0" w14:paraId="106567A8" w14:textId="77777777" w:rsidTr="00B35FE6">
        <w:trPr>
          <w:jc w:val="center"/>
        </w:trPr>
        <w:tc>
          <w:tcPr>
            <w:tcW w:w="5228" w:type="dxa"/>
          </w:tcPr>
          <w:p w14:paraId="42231BFF" w14:textId="77777777" w:rsidR="00B35FE6" w:rsidRPr="003F7EA0" w:rsidRDefault="00B35FE6" w:rsidP="00BA3C47">
            <w:pPr>
              <w:widowControl w:val="0"/>
              <w:numPr>
                <w:ilvl w:val="0"/>
                <w:numId w:val="33"/>
              </w:numPr>
              <w:tabs>
                <w:tab w:val="left" w:pos="360"/>
              </w:tabs>
              <w:autoSpaceDE w:val="0"/>
              <w:autoSpaceDN w:val="0"/>
              <w:adjustRightInd w:val="0"/>
              <w:ind w:left="884" w:hanging="426"/>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Při jakékoliv komunikaci týkající se přepravy obalů dodržovat příslušné utajení detailů přepravy a používat určené kódové označení sběrných míst;</w:t>
            </w:r>
          </w:p>
        </w:tc>
        <w:tc>
          <w:tcPr>
            <w:tcW w:w="5228" w:type="dxa"/>
          </w:tcPr>
          <w:p w14:paraId="57F5EBD6" w14:textId="77777777" w:rsidR="00B35FE6" w:rsidRPr="002E2386" w:rsidRDefault="00B35FE6" w:rsidP="00BA3C47">
            <w:pPr>
              <w:widowControl w:val="0"/>
              <w:numPr>
                <w:ilvl w:val="0"/>
                <w:numId w:val="18"/>
              </w:numPr>
              <w:tabs>
                <w:tab w:val="clear" w:pos="1080"/>
                <w:tab w:val="left" w:pos="360"/>
              </w:tabs>
              <w:autoSpaceDE w:val="0"/>
              <w:autoSpaceDN w:val="0"/>
              <w:adjustRightInd w:val="0"/>
              <w:ind w:left="884" w:hanging="426"/>
              <w:jc w:val="both"/>
              <w:rPr>
                <w:rFonts w:asciiTheme="majorBidi" w:hAnsiTheme="majorBidi" w:cstheme="majorBidi"/>
                <w:noProof w:val="0"/>
                <w:sz w:val="20"/>
                <w:szCs w:val="20"/>
              </w:rPr>
            </w:pPr>
            <w:r w:rsidRPr="002E2386">
              <w:rPr>
                <w:rFonts w:asciiTheme="majorBidi" w:hAnsiTheme="majorBidi" w:cstheme="majorBidi"/>
                <w:noProof w:val="0"/>
                <w:sz w:val="20"/>
                <w:szCs w:val="20"/>
              </w:rPr>
              <w:t>Zachowaj odpowiednią poufność szczegółów transportu i używaj oznaczeń kodowych wyznaczonych punktów zbiórki we wszelkich komunikatach dotyczących transportu opakowań;</w:t>
            </w:r>
          </w:p>
        </w:tc>
      </w:tr>
      <w:tr w:rsidR="00B35FE6" w:rsidRPr="003F7EA0" w14:paraId="3EE4A72F" w14:textId="77777777" w:rsidTr="00B35FE6">
        <w:trPr>
          <w:jc w:val="center"/>
        </w:trPr>
        <w:tc>
          <w:tcPr>
            <w:tcW w:w="5228" w:type="dxa"/>
          </w:tcPr>
          <w:p w14:paraId="1D4655A0" w14:textId="77777777" w:rsidR="00B35FE6" w:rsidRPr="003F7EA0" w:rsidRDefault="00B35FE6" w:rsidP="00BA3C47">
            <w:pPr>
              <w:widowControl w:val="0"/>
              <w:numPr>
                <w:ilvl w:val="0"/>
                <w:numId w:val="33"/>
              </w:numPr>
              <w:tabs>
                <w:tab w:val="left" w:pos="360"/>
              </w:tabs>
              <w:autoSpaceDE w:val="0"/>
              <w:autoSpaceDN w:val="0"/>
              <w:adjustRightInd w:val="0"/>
              <w:ind w:left="884" w:hanging="426"/>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Vzájemně komunikovat pouze přes centrální dispečink nebo elektronickou poštou na odpovědné osoby přepravy Dodavatele, nevyplývá-li z obsahu této Smlouvy jiný způsob komunikace;</w:t>
            </w:r>
          </w:p>
        </w:tc>
        <w:tc>
          <w:tcPr>
            <w:tcW w:w="5228" w:type="dxa"/>
          </w:tcPr>
          <w:p w14:paraId="2E4F9A71" w14:textId="77777777" w:rsidR="00B35FE6" w:rsidRPr="002E2386" w:rsidRDefault="00B35FE6" w:rsidP="00BA3C47">
            <w:pPr>
              <w:widowControl w:val="0"/>
              <w:numPr>
                <w:ilvl w:val="0"/>
                <w:numId w:val="18"/>
              </w:numPr>
              <w:tabs>
                <w:tab w:val="clear" w:pos="1080"/>
                <w:tab w:val="left" w:pos="360"/>
              </w:tabs>
              <w:autoSpaceDE w:val="0"/>
              <w:autoSpaceDN w:val="0"/>
              <w:adjustRightInd w:val="0"/>
              <w:ind w:left="884" w:hanging="426"/>
              <w:jc w:val="both"/>
              <w:rPr>
                <w:rFonts w:asciiTheme="majorBidi" w:hAnsiTheme="majorBidi" w:cstheme="majorBidi"/>
                <w:noProof w:val="0"/>
                <w:sz w:val="20"/>
                <w:szCs w:val="20"/>
              </w:rPr>
            </w:pPr>
            <w:r w:rsidRPr="002E2386">
              <w:rPr>
                <w:rFonts w:asciiTheme="majorBidi" w:hAnsiTheme="majorBidi" w:cstheme="majorBidi"/>
                <w:noProof w:val="0"/>
                <w:sz w:val="20"/>
                <w:szCs w:val="20"/>
              </w:rPr>
              <w:t>Komunikują się ze sobą wyłącznie za pośrednictwem centralnego centrum dyspozytorskiego Dostawcy, chyba że z treści niniejszej Umowy wynika inna metoda komunikacji;</w:t>
            </w:r>
          </w:p>
        </w:tc>
      </w:tr>
      <w:tr w:rsidR="00B35FE6" w:rsidRPr="003F7EA0" w14:paraId="192C9CBA" w14:textId="77777777" w:rsidTr="00B35FE6">
        <w:trPr>
          <w:jc w:val="center"/>
        </w:trPr>
        <w:tc>
          <w:tcPr>
            <w:tcW w:w="5228" w:type="dxa"/>
          </w:tcPr>
          <w:p w14:paraId="64EE9083" w14:textId="77777777" w:rsidR="00B35FE6" w:rsidRPr="003F7EA0" w:rsidRDefault="00B35FE6" w:rsidP="00BA3C47">
            <w:pPr>
              <w:widowControl w:val="0"/>
              <w:numPr>
                <w:ilvl w:val="0"/>
                <w:numId w:val="33"/>
              </w:numPr>
              <w:tabs>
                <w:tab w:val="left" w:pos="360"/>
              </w:tabs>
              <w:autoSpaceDE w:val="0"/>
              <w:autoSpaceDN w:val="0"/>
              <w:adjustRightInd w:val="0"/>
              <w:ind w:left="884" w:hanging="426"/>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V případech neočekávaných událostí (tj. vyšší moc), které mohou mít za následek zpoždění převzetí nebo odevzdání zásilek, jsou smluvní strany povinné bezodkladně informovat druhou smluvní stranu o důvodech a vykonat všechna potřebná opatření k eliminaci následků těchto událostí.</w:t>
            </w:r>
          </w:p>
        </w:tc>
        <w:tc>
          <w:tcPr>
            <w:tcW w:w="5228" w:type="dxa"/>
          </w:tcPr>
          <w:p w14:paraId="2F2AD4A5" w14:textId="77777777" w:rsidR="00B35FE6" w:rsidRPr="002E2386" w:rsidRDefault="00B35FE6" w:rsidP="00BA3C47">
            <w:pPr>
              <w:widowControl w:val="0"/>
              <w:numPr>
                <w:ilvl w:val="0"/>
                <w:numId w:val="18"/>
              </w:numPr>
              <w:tabs>
                <w:tab w:val="clear" w:pos="1080"/>
                <w:tab w:val="left" w:pos="360"/>
              </w:tabs>
              <w:autoSpaceDE w:val="0"/>
              <w:autoSpaceDN w:val="0"/>
              <w:adjustRightInd w:val="0"/>
              <w:ind w:left="884" w:hanging="426"/>
              <w:jc w:val="both"/>
              <w:rPr>
                <w:rFonts w:asciiTheme="majorBidi" w:hAnsiTheme="majorBidi" w:cstheme="majorBidi"/>
                <w:noProof w:val="0"/>
                <w:sz w:val="20"/>
                <w:szCs w:val="20"/>
              </w:rPr>
            </w:pPr>
            <w:r w:rsidRPr="002E2386">
              <w:rPr>
                <w:rFonts w:asciiTheme="majorBidi" w:hAnsiTheme="majorBidi" w:cstheme="majorBidi"/>
                <w:noProof w:val="0"/>
                <w:sz w:val="20"/>
                <w:szCs w:val="20"/>
              </w:rPr>
              <w:t>W przypadku nieprzewidzianych zdarzeń (tj. siła wyższa), które mogą spowodować opóźnienie w odbiorze lub dostawie przesyłek, strony są zobowiązane do niezwłocznego poinformowania drugiej strony o przyczynach i podjęcia wszelkich niezbędnych środków w celu wyeliminowania skutków tych zdarzeń.</w:t>
            </w:r>
          </w:p>
        </w:tc>
      </w:tr>
      <w:tr w:rsidR="00B35FE6" w:rsidRPr="003F7EA0" w14:paraId="7E251FE3" w14:textId="77777777" w:rsidTr="00B35FE6">
        <w:trPr>
          <w:jc w:val="center"/>
        </w:trPr>
        <w:tc>
          <w:tcPr>
            <w:tcW w:w="5228" w:type="dxa"/>
          </w:tcPr>
          <w:p w14:paraId="5F855CCA"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1A45ADB1"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52C4C4EA" w14:textId="77777777" w:rsidTr="00B35FE6">
        <w:trPr>
          <w:jc w:val="center"/>
        </w:trPr>
        <w:tc>
          <w:tcPr>
            <w:tcW w:w="5228" w:type="dxa"/>
          </w:tcPr>
          <w:p w14:paraId="71453755" w14:textId="77777777" w:rsidR="00B35FE6" w:rsidRPr="003F7EA0" w:rsidRDefault="00B35FE6" w:rsidP="00B35FE6">
            <w:pPr>
              <w:jc w:val="center"/>
              <w:outlineLvl w:val="0"/>
              <w:rPr>
                <w:rFonts w:asciiTheme="majorBidi" w:hAnsiTheme="majorBidi" w:cstheme="majorBidi"/>
                <w:noProof w:val="0"/>
                <w:sz w:val="20"/>
                <w:szCs w:val="20"/>
                <w:lang w:val="cs-CZ"/>
              </w:rPr>
            </w:pPr>
            <w:bookmarkStart w:id="9" w:name="_Toc210912174"/>
            <w:r w:rsidRPr="003F7EA0">
              <w:rPr>
                <w:rFonts w:asciiTheme="majorBidi" w:hAnsiTheme="majorBidi" w:cstheme="majorBidi"/>
                <w:noProof w:val="0"/>
                <w:sz w:val="20"/>
                <w:szCs w:val="20"/>
                <w:lang w:val="cs-CZ"/>
              </w:rPr>
              <w:t>ČI. IV.</w:t>
            </w:r>
            <w:bookmarkEnd w:id="9"/>
          </w:p>
        </w:tc>
        <w:tc>
          <w:tcPr>
            <w:tcW w:w="5228" w:type="dxa"/>
          </w:tcPr>
          <w:p w14:paraId="07689911" w14:textId="77777777" w:rsidR="00B35FE6" w:rsidRPr="002E2386" w:rsidRDefault="00B35FE6" w:rsidP="00B35FE6">
            <w:pPr>
              <w:jc w:val="center"/>
              <w:outlineLvl w:val="0"/>
              <w:rPr>
                <w:rFonts w:asciiTheme="majorBidi" w:hAnsiTheme="majorBidi" w:cstheme="majorBidi"/>
                <w:noProof w:val="0"/>
                <w:sz w:val="20"/>
                <w:szCs w:val="20"/>
              </w:rPr>
            </w:pPr>
            <w:bookmarkStart w:id="10" w:name="_Toc210912175"/>
            <w:r w:rsidRPr="002E2386">
              <w:rPr>
                <w:rFonts w:asciiTheme="majorBidi" w:hAnsiTheme="majorBidi" w:cstheme="majorBidi"/>
                <w:noProof w:val="0"/>
                <w:sz w:val="20"/>
                <w:szCs w:val="20"/>
              </w:rPr>
              <w:t>Art. IV.</w:t>
            </w:r>
            <w:bookmarkEnd w:id="10"/>
          </w:p>
        </w:tc>
      </w:tr>
      <w:tr w:rsidR="00B35FE6" w:rsidRPr="003F7EA0" w14:paraId="1F331049" w14:textId="77777777" w:rsidTr="00B35FE6">
        <w:trPr>
          <w:jc w:val="center"/>
        </w:trPr>
        <w:tc>
          <w:tcPr>
            <w:tcW w:w="5228" w:type="dxa"/>
          </w:tcPr>
          <w:p w14:paraId="61C3377F" w14:textId="77777777" w:rsidR="00B35FE6" w:rsidRPr="003F7EA0" w:rsidRDefault="00B35FE6" w:rsidP="00B35FE6">
            <w:pPr>
              <w:jc w:val="center"/>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Práva a povinnosti Dodavatele</w:t>
            </w:r>
          </w:p>
        </w:tc>
        <w:tc>
          <w:tcPr>
            <w:tcW w:w="5228" w:type="dxa"/>
          </w:tcPr>
          <w:p w14:paraId="1934F1F5" w14:textId="77777777" w:rsidR="00B35FE6" w:rsidRPr="002E2386" w:rsidRDefault="00B35FE6" w:rsidP="00B35FE6">
            <w:pPr>
              <w:jc w:val="center"/>
              <w:rPr>
                <w:rFonts w:asciiTheme="majorBidi" w:hAnsiTheme="majorBidi" w:cstheme="majorBidi"/>
                <w:noProof w:val="0"/>
                <w:sz w:val="20"/>
                <w:szCs w:val="20"/>
              </w:rPr>
            </w:pPr>
            <w:r w:rsidRPr="002E2386">
              <w:rPr>
                <w:rFonts w:asciiTheme="majorBidi" w:hAnsiTheme="majorBidi" w:cstheme="majorBidi"/>
                <w:noProof w:val="0"/>
                <w:sz w:val="20"/>
                <w:szCs w:val="20"/>
              </w:rPr>
              <w:t>Prawa i obowiązki Dostawcy</w:t>
            </w:r>
          </w:p>
        </w:tc>
      </w:tr>
      <w:tr w:rsidR="00B35FE6" w:rsidRPr="003F7EA0" w14:paraId="4590DC1E" w14:textId="77777777" w:rsidTr="00B35FE6">
        <w:trPr>
          <w:jc w:val="center"/>
        </w:trPr>
        <w:tc>
          <w:tcPr>
            <w:tcW w:w="5228" w:type="dxa"/>
          </w:tcPr>
          <w:p w14:paraId="0504708D"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165E9543"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5B9C9662" w14:textId="77777777" w:rsidTr="00B35FE6">
        <w:trPr>
          <w:jc w:val="center"/>
        </w:trPr>
        <w:tc>
          <w:tcPr>
            <w:tcW w:w="5228" w:type="dxa"/>
          </w:tcPr>
          <w:p w14:paraId="61594E40" w14:textId="0F210B3F" w:rsidR="00B35FE6" w:rsidRPr="003F7EA0" w:rsidRDefault="00B35FE6" w:rsidP="00BA3C47">
            <w:pPr>
              <w:pStyle w:val="Normln1"/>
              <w:numPr>
                <w:ilvl w:val="0"/>
                <w:numId w:val="19"/>
              </w:numPr>
              <w:jc w:val="both"/>
              <w:rPr>
                <w:rFonts w:asciiTheme="majorBidi" w:hAnsiTheme="majorBidi" w:cstheme="majorBidi"/>
              </w:rPr>
            </w:pPr>
            <w:r w:rsidRPr="000C3D96">
              <w:rPr>
                <w:rFonts w:asciiTheme="majorBidi" w:hAnsiTheme="majorBidi" w:cstheme="majorBidi"/>
              </w:rPr>
              <w:lastRenderedPageBreak/>
              <w:t>Dodavatel je povinen vykonávat Služby a činnost dle čl. I. na vysoké odborné a profesionální úrovni, v souladu se specifikací bezpečnostních služeb, výlučně jeho speciálními přepravními vozidly, jeho bez</w:t>
            </w:r>
            <w:r w:rsidRPr="003F7EA0">
              <w:rPr>
                <w:rFonts w:asciiTheme="majorBidi" w:hAnsiTheme="majorBidi" w:cstheme="majorBidi"/>
              </w:rPr>
              <w:t>pečnostními pracovníky a ve vlastním služebním stejnokroji, a to po celou dobu účinnosti této smlouvy. Bezpečnostní pracovníci Dodavatele musí být viditelně označeni identifikačním průkazem Dodavatele a mohou být požádáni doložit svou totožnost občanským průkazem i průkazem zaměstnance přepravní společnosti.</w:t>
            </w:r>
          </w:p>
        </w:tc>
        <w:tc>
          <w:tcPr>
            <w:tcW w:w="5228" w:type="dxa"/>
          </w:tcPr>
          <w:p w14:paraId="3A1BE7E9" w14:textId="77777777" w:rsidR="00B35FE6" w:rsidRPr="002E2386" w:rsidRDefault="00B35FE6" w:rsidP="00BA3C47">
            <w:pPr>
              <w:pStyle w:val="Normln1"/>
              <w:numPr>
                <w:ilvl w:val="0"/>
                <w:numId w:val="34"/>
              </w:numPr>
              <w:jc w:val="both"/>
              <w:rPr>
                <w:rFonts w:asciiTheme="majorBidi" w:hAnsiTheme="majorBidi" w:cstheme="majorBidi"/>
                <w:lang w:val="pl-PL"/>
              </w:rPr>
            </w:pPr>
            <w:r w:rsidRPr="002E2386">
              <w:rPr>
                <w:rFonts w:asciiTheme="majorBidi" w:hAnsiTheme="majorBidi" w:cstheme="majorBidi"/>
                <w:lang w:val="pl-PL"/>
              </w:rPr>
              <w:t>Dostawca będzie wykonywał Usługi i czynności określone w Artykule I na wysokim poziomie profesjonalizmu i wiedzy fachowej, zgodnie ze specyfikacją usług ochrony, wyłącznie przy użyciu swoich specjalnych pojazdów transportowych, swoich pracowników ochrony i we własnym umundurowaniu, przez cały okres obowiązywania niniejszej Umowy. Pracownicy ochrony Dostawcy będą identyfikowani w sposób widoczny za pomocą karty identyfikacyjnej Dostawcy i mogą być wezwani do okazania swojej karty identyfikacyjnej.</w:t>
            </w:r>
          </w:p>
        </w:tc>
      </w:tr>
      <w:tr w:rsidR="00B35FE6" w:rsidRPr="003F7EA0" w14:paraId="2BAC9519" w14:textId="77777777" w:rsidTr="00B35FE6">
        <w:trPr>
          <w:jc w:val="center"/>
        </w:trPr>
        <w:tc>
          <w:tcPr>
            <w:tcW w:w="5228" w:type="dxa"/>
          </w:tcPr>
          <w:p w14:paraId="2142050C"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7CC84FDC"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463FE181" w14:textId="77777777" w:rsidTr="00B35FE6">
        <w:trPr>
          <w:jc w:val="center"/>
        </w:trPr>
        <w:tc>
          <w:tcPr>
            <w:tcW w:w="5228" w:type="dxa"/>
          </w:tcPr>
          <w:p w14:paraId="16E0A265" w14:textId="77777777" w:rsidR="00B35FE6" w:rsidRPr="003F7EA0" w:rsidRDefault="00B35FE6" w:rsidP="00BA3C47">
            <w:pPr>
              <w:pStyle w:val="Normln1"/>
              <w:numPr>
                <w:ilvl w:val="0"/>
                <w:numId w:val="34"/>
              </w:numPr>
              <w:jc w:val="both"/>
              <w:rPr>
                <w:rFonts w:asciiTheme="majorBidi" w:hAnsiTheme="majorBidi" w:cstheme="majorBidi"/>
              </w:rPr>
            </w:pPr>
            <w:r w:rsidRPr="000C3D96">
              <w:rPr>
                <w:rFonts w:asciiTheme="majorBidi" w:hAnsiTheme="majorBidi" w:cstheme="majorBidi"/>
              </w:rPr>
              <w:t xml:space="preserve">Dodavatel je povinen předložit </w:t>
            </w:r>
            <w:r w:rsidRPr="003F7EA0">
              <w:rPr>
                <w:rFonts w:asciiTheme="majorBidi" w:hAnsiTheme="majorBidi" w:cstheme="majorBidi"/>
              </w:rPr>
              <w:t xml:space="preserve">Odběrateli aktuální seznam s podpisovými vzory a fotografiemi svých bezpečnostních pracovníků pověřených převzetím nebo předáním obalů, včetně kontaktních osob odpovědných za organizování, plánování a zabezpečování poskytovaných služeb nejpozději v den podpisu této smlouvy. Výše uvedený seznam tvoří </w:t>
            </w:r>
            <w:r w:rsidRPr="003F7EA0">
              <w:rPr>
                <w:rFonts w:asciiTheme="majorBidi" w:hAnsiTheme="majorBidi" w:cstheme="majorBidi"/>
                <w:b/>
                <w:bCs/>
              </w:rPr>
              <w:t>Přílohu</w:t>
            </w:r>
            <w:r w:rsidRPr="003F7EA0">
              <w:rPr>
                <w:rFonts w:asciiTheme="majorBidi" w:hAnsiTheme="majorBidi"/>
                <w:b/>
              </w:rPr>
              <w:t xml:space="preserve"> č.</w:t>
            </w:r>
            <w:r w:rsidRPr="003F7EA0">
              <w:rPr>
                <w:rFonts w:asciiTheme="majorBidi" w:hAnsiTheme="majorBidi" w:cstheme="majorBidi"/>
              </w:rPr>
              <w:t xml:space="preserve"> </w:t>
            </w:r>
            <w:r w:rsidRPr="003F7EA0">
              <w:rPr>
                <w:rFonts w:asciiTheme="majorBidi" w:hAnsiTheme="majorBidi"/>
                <w:b/>
              </w:rPr>
              <w:t>3</w:t>
            </w:r>
            <w:r w:rsidRPr="003F7EA0">
              <w:rPr>
                <w:rFonts w:asciiTheme="majorBidi" w:hAnsiTheme="majorBidi" w:cstheme="majorBidi"/>
              </w:rPr>
              <w:t xml:space="preserve"> této smlouvy. Dodavatel se zavazuje seznam bezodkladně aktualizovat při jakékoliv změně v údajích nebo při změně bezpečnostního pracovníka Dodavatele a aktualizovaný seznam bezodkladně doručit pověřenému zástupci Odběratele. </w:t>
            </w:r>
          </w:p>
        </w:tc>
        <w:tc>
          <w:tcPr>
            <w:tcW w:w="5228" w:type="dxa"/>
          </w:tcPr>
          <w:p w14:paraId="42C2CD04" w14:textId="77777777" w:rsidR="00B35FE6" w:rsidRPr="002E2386" w:rsidRDefault="00B35FE6" w:rsidP="00BA3C47">
            <w:pPr>
              <w:pStyle w:val="Normln1"/>
              <w:numPr>
                <w:ilvl w:val="0"/>
                <w:numId w:val="19"/>
              </w:numPr>
              <w:jc w:val="both"/>
              <w:rPr>
                <w:rFonts w:asciiTheme="majorBidi" w:hAnsiTheme="majorBidi" w:cstheme="majorBidi"/>
                <w:lang w:val="pl-PL"/>
              </w:rPr>
            </w:pPr>
            <w:r w:rsidRPr="002E2386">
              <w:rPr>
                <w:rFonts w:asciiTheme="majorBidi" w:hAnsiTheme="majorBidi" w:cstheme="majorBidi"/>
                <w:lang w:val="pl-PL"/>
              </w:rPr>
              <w:t xml:space="preserve">Dostawca zobowiązany jest do przekazania Odbiorcy aktualnej listy ze wzorami podpisów i zdjęciami swoich pracowników ochrony odpowiedzialnych za odbiór lub przekazanie opakowań, w tym osób kontaktowych odpowiedzialnych za organizację, planowanie i zabezpieczenie świadczonych usług, najpóźniej w dniu podpisania niniejszej umowy. Powyższa lista stanowi </w:t>
            </w:r>
            <w:r w:rsidRPr="002E2386">
              <w:rPr>
                <w:rFonts w:asciiTheme="majorBidi" w:hAnsiTheme="majorBidi" w:cstheme="majorBidi"/>
                <w:b/>
                <w:bCs/>
                <w:lang w:val="pl-PL"/>
              </w:rPr>
              <w:t>Załącznik</w:t>
            </w:r>
            <w:r w:rsidRPr="002E2386">
              <w:rPr>
                <w:rFonts w:asciiTheme="majorBidi" w:hAnsiTheme="majorBidi"/>
                <w:b/>
                <w:lang w:val="pl-PL"/>
              </w:rPr>
              <w:t xml:space="preserve"> nr 3</w:t>
            </w:r>
            <w:r w:rsidRPr="002E2386">
              <w:rPr>
                <w:rFonts w:asciiTheme="majorBidi" w:hAnsiTheme="majorBidi" w:cstheme="majorBidi"/>
                <w:lang w:val="pl-PL"/>
              </w:rPr>
              <w:t xml:space="preserve"> do niniejszej umowy. Dostawca zobowiązuje się do niezwłocznej aktualizacji listy w przypadku jakiejkolwiek zmiany danych lub w przypadku zmiany pracownika ochrony Dostawcy oraz do niezwłocznego dostarczenia zaktualizowanej listy upoważnionemu przedstawicielowi Odbiorcy. </w:t>
            </w:r>
          </w:p>
        </w:tc>
      </w:tr>
      <w:tr w:rsidR="00B35FE6" w:rsidRPr="003F7EA0" w14:paraId="10EB53DF" w14:textId="77777777" w:rsidTr="00B35FE6">
        <w:trPr>
          <w:jc w:val="center"/>
        </w:trPr>
        <w:tc>
          <w:tcPr>
            <w:tcW w:w="5228" w:type="dxa"/>
          </w:tcPr>
          <w:p w14:paraId="1BBADD8B" w14:textId="77777777" w:rsidR="00B35FE6" w:rsidRPr="003F7EA0" w:rsidRDefault="00B35FE6" w:rsidP="00B35FE6">
            <w:pPr>
              <w:pStyle w:val="Odstavecseseznamem"/>
              <w:ind w:left="0"/>
              <w:jc w:val="both"/>
              <w:rPr>
                <w:rFonts w:asciiTheme="majorBidi" w:hAnsiTheme="majorBidi" w:cstheme="majorBidi"/>
                <w:noProof w:val="0"/>
                <w:sz w:val="20"/>
                <w:szCs w:val="20"/>
                <w:lang w:val="cs-CZ"/>
              </w:rPr>
            </w:pPr>
          </w:p>
        </w:tc>
        <w:tc>
          <w:tcPr>
            <w:tcW w:w="5228" w:type="dxa"/>
          </w:tcPr>
          <w:p w14:paraId="6AD1E281" w14:textId="77777777" w:rsidR="00B35FE6" w:rsidRPr="002E2386" w:rsidRDefault="00B35FE6" w:rsidP="00B35FE6">
            <w:pPr>
              <w:pStyle w:val="Odstavecseseznamem"/>
              <w:ind w:left="0"/>
              <w:jc w:val="both"/>
              <w:rPr>
                <w:rFonts w:asciiTheme="majorBidi" w:hAnsiTheme="majorBidi" w:cstheme="majorBidi"/>
                <w:noProof w:val="0"/>
                <w:sz w:val="20"/>
                <w:szCs w:val="20"/>
              </w:rPr>
            </w:pPr>
          </w:p>
        </w:tc>
      </w:tr>
      <w:tr w:rsidR="00B35FE6" w:rsidRPr="003F7EA0" w14:paraId="126F64B5" w14:textId="77777777" w:rsidTr="00B35FE6">
        <w:trPr>
          <w:jc w:val="center"/>
        </w:trPr>
        <w:tc>
          <w:tcPr>
            <w:tcW w:w="5228" w:type="dxa"/>
          </w:tcPr>
          <w:p w14:paraId="2EFD3FCB" w14:textId="66AAD2DC" w:rsidR="00B35FE6" w:rsidRPr="003F7EA0" w:rsidRDefault="00B35FE6" w:rsidP="00BA3C47">
            <w:pPr>
              <w:pStyle w:val="Normln1"/>
              <w:numPr>
                <w:ilvl w:val="0"/>
                <w:numId w:val="19"/>
              </w:numPr>
              <w:jc w:val="both"/>
              <w:rPr>
                <w:rFonts w:asciiTheme="majorBidi" w:hAnsiTheme="majorBidi" w:cstheme="majorBidi"/>
              </w:rPr>
            </w:pPr>
            <w:r w:rsidRPr="000C3D96">
              <w:rPr>
                <w:rFonts w:asciiTheme="majorBidi" w:hAnsiTheme="majorBidi" w:cstheme="majorBidi"/>
              </w:rPr>
              <w:t xml:space="preserve">Dodavatel je povinen dodat </w:t>
            </w:r>
            <w:r w:rsidRPr="003F7EA0">
              <w:rPr>
                <w:rFonts w:asciiTheme="majorBidi" w:hAnsiTheme="majorBidi" w:cstheme="majorBidi"/>
              </w:rPr>
              <w:t>Odběrateli dostatečné množství bezpečnostních obalů používaných</w:t>
            </w:r>
            <w:r w:rsidRPr="000C3D96">
              <w:rPr>
                <w:rFonts w:asciiTheme="majorBidi" w:hAnsiTheme="majorBidi" w:cstheme="majorBidi"/>
              </w:rPr>
              <w:t xml:space="preserve"> k balení zásilek a na požádání</w:t>
            </w:r>
            <w:r w:rsidRPr="003F7EA0">
              <w:rPr>
                <w:rFonts w:asciiTheme="majorBidi" w:hAnsiTheme="majorBidi" w:cstheme="majorBidi"/>
              </w:rPr>
              <w:t xml:space="preserve"> (dle objednávky) Odběratele, tyto průběžně doplňovat tak, aby tím nebylo narušeno řádné a včasné plnění povinností Dodavatele uvedených v této smlouvě. Odběratel se zavazuje za bezpečnostní obaly zaplatit Dodavateli řádně a včas cenu ve výši uved</w:t>
            </w:r>
            <w:r w:rsidR="00FF587C" w:rsidRPr="003F7EA0">
              <w:rPr>
                <w:rFonts w:asciiTheme="majorBidi" w:hAnsiTheme="majorBidi" w:cstheme="majorBidi"/>
              </w:rPr>
              <w:t>e</w:t>
            </w:r>
            <w:r w:rsidRPr="003F7EA0">
              <w:rPr>
                <w:rFonts w:asciiTheme="majorBidi" w:hAnsiTheme="majorBidi" w:cstheme="majorBidi"/>
              </w:rPr>
              <w:t>né v měsíční fakturaci a způsobem uvedeným v čl. VI této Smlouvy. Kontakty pro objednání budou uvedeny v samosta</w:t>
            </w:r>
            <w:r w:rsidR="00FF587C" w:rsidRPr="003F7EA0">
              <w:rPr>
                <w:rFonts w:asciiTheme="majorBidi" w:hAnsiTheme="majorBidi" w:cstheme="majorBidi"/>
              </w:rPr>
              <w:t>t</w:t>
            </w:r>
            <w:r w:rsidRPr="003F7EA0">
              <w:rPr>
                <w:rFonts w:asciiTheme="majorBidi" w:hAnsiTheme="majorBidi" w:cstheme="majorBidi"/>
              </w:rPr>
              <w:t xml:space="preserve">né příloze Smlouvy. </w:t>
            </w:r>
          </w:p>
          <w:p w14:paraId="448527E9" w14:textId="77777777" w:rsidR="00B35FE6" w:rsidRPr="003F7EA0" w:rsidRDefault="00B35FE6" w:rsidP="00B35FE6">
            <w:pPr>
              <w:pStyle w:val="Normln1"/>
              <w:jc w:val="both"/>
              <w:rPr>
                <w:rFonts w:asciiTheme="majorBidi" w:hAnsiTheme="majorBidi" w:cstheme="majorBidi"/>
              </w:rPr>
            </w:pPr>
          </w:p>
          <w:p w14:paraId="4358F554" w14:textId="77777777" w:rsidR="00B35FE6" w:rsidRPr="003F7EA0" w:rsidRDefault="00B35FE6" w:rsidP="00B35FE6">
            <w:pPr>
              <w:pStyle w:val="Normln1"/>
              <w:jc w:val="both"/>
              <w:rPr>
                <w:rFonts w:asciiTheme="majorBidi" w:hAnsiTheme="majorBidi" w:cstheme="majorBidi"/>
              </w:rPr>
            </w:pPr>
          </w:p>
        </w:tc>
        <w:tc>
          <w:tcPr>
            <w:tcW w:w="5228" w:type="dxa"/>
          </w:tcPr>
          <w:p w14:paraId="46C86FA2" w14:textId="77777777" w:rsidR="00B35FE6" w:rsidRPr="002E2386" w:rsidRDefault="00B35FE6" w:rsidP="00BA3C47">
            <w:pPr>
              <w:pStyle w:val="Normln1"/>
              <w:numPr>
                <w:ilvl w:val="0"/>
                <w:numId w:val="34"/>
              </w:numPr>
              <w:jc w:val="both"/>
              <w:rPr>
                <w:rFonts w:asciiTheme="majorBidi" w:hAnsiTheme="majorBidi" w:cstheme="majorBidi"/>
                <w:lang w:val="pl-PL"/>
              </w:rPr>
            </w:pPr>
            <w:r w:rsidRPr="002E2386">
              <w:rPr>
                <w:rFonts w:asciiTheme="majorBidi" w:hAnsiTheme="majorBidi" w:cstheme="majorBidi"/>
                <w:lang w:val="pl-PL"/>
              </w:rPr>
              <w:t>Dostawca jest zobowiązany do dostarczenia Odbiorcy wystarczającej ilości opakowań zabezpieczających używanych do pakowania przesyłek oraz do ich stałego uzupełniania na żądanie (zgodnie z zamówieniem Odbiorcy), tak aby nie zakłócać prawidłowego i terminowego wykonywania zobowiązań Dostawcy wynikających z niniejszej Umowy. Odbiorca zobowiązuje się zapłacić Dostawcy za opakowania zabezpieczające w sposób należyty i terminowy oraz w wysokości określonej w Artykule VI niniejszej Umowy. Osoby do kontaktu w sprawie zamówienia zostaną wymienione w osobnym załączniku do Umowy.</w:t>
            </w:r>
          </w:p>
        </w:tc>
      </w:tr>
      <w:tr w:rsidR="00B35FE6" w:rsidRPr="003F7EA0" w14:paraId="58011D81" w14:textId="77777777" w:rsidTr="00B35FE6">
        <w:trPr>
          <w:jc w:val="center"/>
        </w:trPr>
        <w:tc>
          <w:tcPr>
            <w:tcW w:w="5228" w:type="dxa"/>
          </w:tcPr>
          <w:p w14:paraId="567738D6"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36CC55B7"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057405A5" w14:textId="77777777" w:rsidTr="00B35FE6">
        <w:trPr>
          <w:jc w:val="center"/>
        </w:trPr>
        <w:tc>
          <w:tcPr>
            <w:tcW w:w="5228" w:type="dxa"/>
          </w:tcPr>
          <w:p w14:paraId="3DD5B767" w14:textId="77777777" w:rsidR="00B35FE6" w:rsidRPr="000C3D96" w:rsidRDefault="00B35FE6" w:rsidP="00B35FE6">
            <w:pPr>
              <w:pStyle w:val="Normln1"/>
              <w:jc w:val="both"/>
            </w:pPr>
          </w:p>
        </w:tc>
        <w:tc>
          <w:tcPr>
            <w:tcW w:w="5228" w:type="dxa"/>
          </w:tcPr>
          <w:p w14:paraId="4AE9C694" w14:textId="77777777" w:rsidR="00B35FE6" w:rsidRPr="002E2386" w:rsidRDefault="00B35FE6" w:rsidP="00B35FE6">
            <w:pPr>
              <w:pStyle w:val="Normln1"/>
              <w:jc w:val="both"/>
              <w:rPr>
                <w:rFonts w:asciiTheme="majorBidi" w:hAnsiTheme="majorBidi" w:cstheme="majorBidi"/>
                <w:lang w:val="pl-PL"/>
              </w:rPr>
            </w:pPr>
          </w:p>
        </w:tc>
      </w:tr>
      <w:tr w:rsidR="00B35FE6" w:rsidRPr="003F7EA0" w14:paraId="7DDE2B04" w14:textId="77777777" w:rsidTr="00B35FE6">
        <w:trPr>
          <w:jc w:val="center"/>
        </w:trPr>
        <w:tc>
          <w:tcPr>
            <w:tcW w:w="5228" w:type="dxa"/>
          </w:tcPr>
          <w:p w14:paraId="4F09314E"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2EB5572D"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6C96754E" w14:textId="77777777" w:rsidTr="00B35FE6">
        <w:trPr>
          <w:jc w:val="center"/>
        </w:trPr>
        <w:tc>
          <w:tcPr>
            <w:tcW w:w="5228" w:type="dxa"/>
          </w:tcPr>
          <w:p w14:paraId="4F253835" w14:textId="77777777" w:rsidR="00B35FE6" w:rsidRPr="003F7EA0" w:rsidRDefault="00B35FE6" w:rsidP="00BA3C47">
            <w:pPr>
              <w:pStyle w:val="Normln1"/>
              <w:numPr>
                <w:ilvl w:val="0"/>
                <w:numId w:val="19"/>
              </w:numPr>
              <w:jc w:val="both"/>
              <w:rPr>
                <w:rFonts w:asciiTheme="majorBidi" w:hAnsiTheme="majorBidi" w:cstheme="majorBidi"/>
              </w:rPr>
            </w:pPr>
            <w:r w:rsidRPr="000C3D96">
              <w:rPr>
                <w:rFonts w:asciiTheme="majorBidi" w:hAnsiTheme="majorBidi" w:cstheme="majorBidi"/>
              </w:rPr>
              <w:t xml:space="preserve">Dodavatel je povinen bezplatně jednorázově vyškolit určené pověřené zástupce </w:t>
            </w:r>
            <w:r w:rsidRPr="003F7EA0">
              <w:rPr>
                <w:rFonts w:asciiTheme="majorBidi" w:hAnsiTheme="majorBidi" w:cstheme="majorBidi"/>
              </w:rPr>
              <w:t xml:space="preserve">Odběratele o obsluze zařízení a o způsobu vyplňování a potvrzování příslušných tiskopisů, organizování bezpečného </w:t>
            </w:r>
            <w:r w:rsidRPr="003F7EA0">
              <w:t>přenosu</w:t>
            </w:r>
            <w:r w:rsidRPr="003F7EA0">
              <w:rPr>
                <w:rFonts w:asciiTheme="majorBidi" w:hAnsiTheme="majorBidi" w:cstheme="majorBidi"/>
              </w:rPr>
              <w:t xml:space="preserve"> obalů v prostorách Odběratele, resp. zabezpečení bezpečnosti při nakládání a vykládání obalů v uzavřených prostorách Odběratele. Dodavatel zabezpečí opakování předmětného školení v předem dohodnutých termínech. V případě jakýchkoliv změn na ČS nebo vzniku nové ČS je potřeba informaci předat nejpozději 5 dní před samotnou změnou. </w:t>
            </w:r>
          </w:p>
        </w:tc>
        <w:tc>
          <w:tcPr>
            <w:tcW w:w="5228" w:type="dxa"/>
          </w:tcPr>
          <w:p w14:paraId="61EA178D" w14:textId="77777777" w:rsidR="00B35FE6" w:rsidRPr="002E2386" w:rsidRDefault="00B35FE6" w:rsidP="00BA3C47">
            <w:pPr>
              <w:pStyle w:val="Normln1"/>
              <w:numPr>
                <w:ilvl w:val="0"/>
                <w:numId w:val="34"/>
              </w:numPr>
              <w:jc w:val="both"/>
              <w:rPr>
                <w:rFonts w:asciiTheme="majorBidi" w:hAnsiTheme="majorBidi" w:cstheme="majorBidi"/>
                <w:lang w:val="pl-PL"/>
              </w:rPr>
            </w:pPr>
            <w:r w:rsidRPr="002E2386">
              <w:rPr>
                <w:rFonts w:asciiTheme="majorBidi" w:hAnsiTheme="majorBidi" w:cstheme="majorBidi"/>
                <w:lang w:val="pl-PL"/>
              </w:rPr>
              <w:t>Dostawca jest zobowiązany do nieodpłatnego przeszkolenia wyznaczonych upoważnionych przedstawicieli Odbiorcy w zakresie obsługi urządzeń oraz sposobu wypełniania i potwierdzania odpowiednich formularzy, organizacji bezpiecznego przemieszczania opakowań na terenie Odbiorcy lub zapewnienia bezpieczeństwa przy załadunku i rozładunku opakowań na terenie zamkniętym Odbiorcy. Dostawca zapewni, że przedmiotowe szkolenie zostanie powtórzone w uzgodnionych wcześniej terminach.</w:t>
            </w:r>
            <w:r w:rsidRPr="002E2386">
              <w:rPr>
                <w:lang w:val="pl-PL"/>
              </w:rPr>
              <w:t xml:space="preserve"> </w:t>
            </w:r>
            <w:r w:rsidRPr="002E2386">
              <w:rPr>
                <w:rFonts w:asciiTheme="majorBidi" w:hAnsiTheme="majorBidi" w:cstheme="majorBidi"/>
                <w:lang w:val="pl-PL"/>
              </w:rPr>
              <w:t>W przypadku jakichkolwiek zmian w SP lub utworzenia nowej SP, informacje muszą zostać przesłane co najmniej 5 dni przed faktyczną zmianą.</w:t>
            </w:r>
          </w:p>
        </w:tc>
      </w:tr>
      <w:tr w:rsidR="00B35FE6" w:rsidRPr="003F7EA0" w14:paraId="76DAEE55" w14:textId="77777777" w:rsidTr="00B35FE6">
        <w:trPr>
          <w:jc w:val="center"/>
        </w:trPr>
        <w:tc>
          <w:tcPr>
            <w:tcW w:w="5228" w:type="dxa"/>
          </w:tcPr>
          <w:p w14:paraId="631F1F8E"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3C0A6BEB"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662F2774" w14:textId="77777777" w:rsidTr="00B35FE6">
        <w:trPr>
          <w:jc w:val="center"/>
        </w:trPr>
        <w:tc>
          <w:tcPr>
            <w:tcW w:w="5228" w:type="dxa"/>
          </w:tcPr>
          <w:p w14:paraId="47F63C86" w14:textId="77777777" w:rsidR="00B35FE6" w:rsidRPr="003F7EA0" w:rsidRDefault="00B35FE6" w:rsidP="00BA3C47">
            <w:pPr>
              <w:pStyle w:val="Normln1"/>
              <w:numPr>
                <w:ilvl w:val="0"/>
                <w:numId w:val="19"/>
              </w:numPr>
              <w:jc w:val="both"/>
              <w:rPr>
                <w:rFonts w:asciiTheme="majorBidi" w:hAnsiTheme="majorBidi" w:cstheme="majorBidi"/>
              </w:rPr>
            </w:pPr>
            <w:r w:rsidRPr="000C3D96">
              <w:rPr>
                <w:rFonts w:asciiTheme="majorBidi" w:hAnsiTheme="majorBidi" w:cstheme="majorBidi"/>
              </w:rPr>
              <w:t xml:space="preserve">Jakékoliv zjištěné nepravidelnosti při poskytovaní Služeb a činnosti dle čl. I. odst. 2, porušení specifikací bezpečnostních služeb, </w:t>
            </w:r>
            <w:r w:rsidRPr="003F7EA0">
              <w:rPr>
                <w:rFonts w:asciiTheme="majorBidi" w:hAnsiTheme="majorBidi" w:cstheme="majorBidi"/>
              </w:rPr>
              <w:t xml:space="preserve">stejně tak vznik škodních událostí je Dodavatel povinen bezodkladně oznámit telefonicky s následným písemným potvrzením e-mailem, v opačném případě odpovídá za škodu způsobenou porušením </w:t>
            </w:r>
            <w:r w:rsidRPr="003F7EA0">
              <w:rPr>
                <w:rFonts w:asciiTheme="majorBidi" w:hAnsiTheme="majorBidi" w:cstheme="majorBidi"/>
              </w:rPr>
              <w:lastRenderedPageBreak/>
              <w:t>oznamovací povinnosti.</w:t>
            </w:r>
          </w:p>
        </w:tc>
        <w:tc>
          <w:tcPr>
            <w:tcW w:w="5228" w:type="dxa"/>
          </w:tcPr>
          <w:p w14:paraId="4C7CAE15" w14:textId="77777777" w:rsidR="00B35FE6" w:rsidRPr="002E2386" w:rsidRDefault="00B35FE6" w:rsidP="00BA3C47">
            <w:pPr>
              <w:pStyle w:val="Normln1"/>
              <w:numPr>
                <w:ilvl w:val="0"/>
                <w:numId w:val="34"/>
              </w:numPr>
              <w:jc w:val="both"/>
              <w:rPr>
                <w:rFonts w:asciiTheme="majorBidi" w:hAnsiTheme="majorBidi" w:cstheme="majorBidi"/>
                <w:lang w:val="pl-PL"/>
              </w:rPr>
            </w:pPr>
            <w:r w:rsidRPr="002E2386">
              <w:rPr>
                <w:rFonts w:asciiTheme="majorBidi" w:hAnsiTheme="majorBidi" w:cstheme="majorBidi"/>
                <w:lang w:val="pl-PL"/>
              </w:rPr>
              <w:lastRenderedPageBreak/>
              <w:t xml:space="preserve">Dostawca jest zobowiązany do niezwłocznego powiadomienia o wszelkich nieprawidłowościach w świadczeniu Usług i działaniach zgodnie z art. I ust. 2, naruszeniach specyfikacji usług ochrony, a także o wystąpieniu zdarzeń szkodowych telefonicznie z późniejszym pisemnym potwierdzeniem pocztą </w:t>
            </w:r>
            <w:r w:rsidRPr="002E2386">
              <w:rPr>
                <w:rFonts w:asciiTheme="majorBidi" w:hAnsiTheme="majorBidi" w:cstheme="majorBidi"/>
                <w:lang w:val="pl-PL"/>
              </w:rPr>
              <w:lastRenderedPageBreak/>
              <w:t>elektroniczną, w przeciwnym razie Dostawca ponosi odpowiedzialność za szkodę spowodowaną naruszeniem obowiązku powiadomienia.</w:t>
            </w:r>
          </w:p>
        </w:tc>
      </w:tr>
      <w:tr w:rsidR="00B35FE6" w:rsidRPr="003F7EA0" w14:paraId="00087108" w14:textId="77777777" w:rsidTr="00B35FE6">
        <w:trPr>
          <w:jc w:val="center"/>
        </w:trPr>
        <w:tc>
          <w:tcPr>
            <w:tcW w:w="5228" w:type="dxa"/>
          </w:tcPr>
          <w:p w14:paraId="3A098673"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1A77C68B"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011071B9" w14:textId="77777777" w:rsidTr="00B35FE6">
        <w:trPr>
          <w:jc w:val="center"/>
        </w:trPr>
        <w:tc>
          <w:tcPr>
            <w:tcW w:w="5228" w:type="dxa"/>
          </w:tcPr>
          <w:p w14:paraId="5EE4EBAA" w14:textId="07FCB4E2" w:rsidR="00B35FE6" w:rsidRPr="003F7EA0" w:rsidRDefault="00B35FE6" w:rsidP="00BA3C47">
            <w:pPr>
              <w:pStyle w:val="Normln1"/>
              <w:numPr>
                <w:ilvl w:val="0"/>
                <w:numId w:val="19"/>
              </w:numPr>
              <w:jc w:val="both"/>
              <w:rPr>
                <w:rFonts w:asciiTheme="majorBidi" w:hAnsiTheme="majorBidi" w:cstheme="majorBidi"/>
              </w:rPr>
            </w:pPr>
            <w:r w:rsidRPr="000C3D96">
              <w:rPr>
                <w:rFonts w:asciiTheme="majorBidi" w:hAnsiTheme="majorBidi" w:cstheme="majorBidi"/>
              </w:rPr>
              <w:t>Dodavatel je povinen prov</w:t>
            </w:r>
            <w:r w:rsidRPr="003F7EA0">
              <w:rPr>
                <w:rFonts w:asciiTheme="majorBidi" w:hAnsiTheme="majorBidi" w:cstheme="majorBidi"/>
              </w:rPr>
              <w:t xml:space="preserve">ádět svoz obalů z příslušných provozních jednotek a doručovat obaly do příslušné banky vždy v souladu s Harmonogramem přepravy uvedeným v </w:t>
            </w:r>
            <w:r w:rsidRPr="003F7EA0">
              <w:rPr>
                <w:rFonts w:asciiTheme="majorBidi" w:hAnsiTheme="majorBidi" w:cstheme="majorBidi"/>
                <w:b/>
                <w:bCs/>
              </w:rPr>
              <w:t>Příloze č. 13</w:t>
            </w:r>
            <w:r w:rsidRPr="003F7EA0">
              <w:rPr>
                <w:rFonts w:asciiTheme="majorBidi" w:hAnsiTheme="majorBidi" w:cstheme="majorBidi"/>
              </w:rPr>
              <w:t xml:space="preserve"> této Smlouvy. V případě porušení povinnosti Dodavatele řádně a včas v rámci příslušného svozového okna u příslušné provozní jednotky provést svoz obalu(ů) a/ nebo doručit tyto obaly z příslušné provozní jednotky do banky, tento postup se řídí dle metodického pokynu (příloha č. 8). V případě porušení uhradí Dodavatel Odběrateli smluvní pokutu ve výši </w:t>
            </w:r>
            <w:proofErr w:type="gramStart"/>
            <w:r w:rsidR="00FF587C" w:rsidRPr="003F7EA0">
              <w:rPr>
                <w:rFonts w:asciiTheme="majorBidi" w:hAnsiTheme="majorBidi" w:cstheme="majorBidi"/>
                <w:b/>
                <w:bCs/>
              </w:rPr>
              <w:t>1.000,-</w:t>
            </w:r>
            <w:proofErr w:type="gramEnd"/>
            <w:r w:rsidR="00FF587C" w:rsidRPr="003F7EA0">
              <w:rPr>
                <w:rFonts w:asciiTheme="majorBidi" w:hAnsiTheme="majorBidi" w:cstheme="majorBidi"/>
                <w:b/>
                <w:bCs/>
              </w:rPr>
              <w:t xml:space="preserve"> Kč</w:t>
            </w:r>
            <w:r w:rsidR="00FF587C" w:rsidRPr="003F7EA0">
              <w:rPr>
                <w:rFonts w:asciiTheme="majorBidi" w:hAnsiTheme="majorBidi" w:cstheme="majorBidi"/>
              </w:rPr>
              <w:t xml:space="preserve"> za každý jednotlivý případ za každý započatý den trvání takového porušení.</w:t>
            </w:r>
          </w:p>
        </w:tc>
        <w:tc>
          <w:tcPr>
            <w:tcW w:w="5228" w:type="dxa"/>
          </w:tcPr>
          <w:p w14:paraId="0F31B599" w14:textId="22367C7E" w:rsidR="00B35FE6" w:rsidRPr="002E2386" w:rsidRDefault="00B35FE6" w:rsidP="00BA3C47">
            <w:pPr>
              <w:pStyle w:val="Normln1"/>
              <w:numPr>
                <w:ilvl w:val="0"/>
                <w:numId w:val="34"/>
              </w:numPr>
              <w:jc w:val="both"/>
              <w:rPr>
                <w:rFonts w:asciiTheme="majorBidi" w:hAnsiTheme="majorBidi" w:cstheme="majorBidi"/>
                <w:lang w:val="pl-PL"/>
              </w:rPr>
            </w:pPr>
            <w:r w:rsidRPr="002E2386">
              <w:rPr>
                <w:rFonts w:asciiTheme="majorBidi" w:hAnsiTheme="majorBidi" w:cstheme="majorBidi"/>
                <w:lang w:val="pl-PL"/>
              </w:rPr>
              <w:t xml:space="preserve">Dostawca odbierze opakowania z odpowiednich jednostek operacyjnych i dostarczy opakowaniowe do odpowiedniego banku zgodnie z harmonogramem transportu określonym w </w:t>
            </w:r>
            <w:r w:rsidRPr="002E2386">
              <w:rPr>
                <w:rFonts w:asciiTheme="majorBidi" w:hAnsiTheme="majorBidi" w:cstheme="majorBidi"/>
                <w:b/>
                <w:bCs/>
                <w:lang w:val="pl-PL"/>
              </w:rPr>
              <w:t>Załączniku nr 13</w:t>
            </w:r>
            <w:r w:rsidRPr="002E2386">
              <w:rPr>
                <w:rFonts w:asciiTheme="majorBidi" w:hAnsiTheme="majorBidi" w:cstheme="majorBidi"/>
                <w:lang w:val="pl-PL"/>
              </w:rPr>
              <w:t xml:space="preserve"> do niniejszej Umowy. W przypadku naruszenia przez Dostawcę obowiązku prawidłowego i terminowego odbioru w ramach odpowiedniego okna odbioru odpowiedniej jednostki operacyjnej i/lub dostarczenia tychże opakowań z odpowiedniej jednostki operacyjnej, Dostawca zapłaci Odbiorcy karę umowną w wysokości </w:t>
            </w:r>
            <w:r w:rsidR="006061EF" w:rsidRPr="002E2386">
              <w:rPr>
                <w:rFonts w:asciiTheme="majorBidi" w:hAnsiTheme="majorBidi" w:cstheme="majorBidi"/>
                <w:b/>
                <w:bCs/>
                <w:lang w:val="pl-PL"/>
              </w:rPr>
              <w:t>1 000,00 CZK</w:t>
            </w:r>
            <w:r w:rsidR="006061EF" w:rsidRPr="002E2386">
              <w:rPr>
                <w:rFonts w:asciiTheme="majorBidi" w:hAnsiTheme="majorBidi" w:cstheme="majorBidi"/>
                <w:lang w:val="pl-PL"/>
              </w:rPr>
              <w:t xml:space="preserve"> </w:t>
            </w:r>
            <w:proofErr w:type="spellStart"/>
            <w:r w:rsidRPr="002E2386">
              <w:rPr>
                <w:rFonts w:asciiTheme="majorBidi" w:hAnsiTheme="majorBidi" w:cstheme="majorBidi"/>
                <w:lang w:val="pl-PL"/>
              </w:rPr>
              <w:t>zakażdy</w:t>
            </w:r>
            <w:proofErr w:type="spellEnd"/>
            <w:r w:rsidRPr="002E2386">
              <w:rPr>
                <w:rFonts w:asciiTheme="majorBidi" w:hAnsiTheme="majorBidi" w:cstheme="majorBidi"/>
                <w:lang w:val="pl-PL"/>
              </w:rPr>
              <w:t xml:space="preserve"> pojedynczy przypadek takiego naruszenia</w:t>
            </w:r>
            <w:r w:rsidR="006061EF" w:rsidRPr="002E2386">
              <w:rPr>
                <w:rFonts w:asciiTheme="majorBidi" w:hAnsiTheme="majorBidi" w:cstheme="majorBidi"/>
                <w:lang w:val="pl-PL"/>
              </w:rPr>
              <w:t xml:space="preserve"> za każdy rozpoczęty dzień takiego naruszenia</w:t>
            </w:r>
          </w:p>
        </w:tc>
      </w:tr>
      <w:tr w:rsidR="00B35FE6" w:rsidRPr="003F7EA0" w14:paraId="5FC563CF" w14:textId="77777777" w:rsidTr="003F7EA0">
        <w:trPr>
          <w:jc w:val="center"/>
        </w:trPr>
        <w:tc>
          <w:tcPr>
            <w:tcW w:w="5228" w:type="dxa"/>
          </w:tcPr>
          <w:p w14:paraId="6EE77017" w14:textId="77777777" w:rsidR="00B35FE6" w:rsidRPr="000C3D96" w:rsidRDefault="00B35FE6" w:rsidP="00B35FE6">
            <w:pPr>
              <w:pStyle w:val="Normln1"/>
              <w:jc w:val="both"/>
              <w:rPr>
                <w:rFonts w:asciiTheme="majorBidi" w:hAnsiTheme="majorBidi" w:cstheme="majorBidi"/>
              </w:rPr>
            </w:pPr>
          </w:p>
        </w:tc>
        <w:tc>
          <w:tcPr>
            <w:tcW w:w="5228" w:type="dxa"/>
          </w:tcPr>
          <w:p w14:paraId="3FC410CD" w14:textId="77777777" w:rsidR="00B35FE6" w:rsidRPr="002E2386" w:rsidRDefault="00B35FE6" w:rsidP="00B35FE6">
            <w:pPr>
              <w:pStyle w:val="Normln1"/>
              <w:jc w:val="both"/>
              <w:rPr>
                <w:rFonts w:asciiTheme="majorBidi" w:hAnsiTheme="majorBidi" w:cstheme="majorBidi"/>
                <w:lang w:val="pl-PL"/>
              </w:rPr>
            </w:pPr>
          </w:p>
        </w:tc>
      </w:tr>
      <w:tr w:rsidR="00B35FE6" w:rsidRPr="003F7EA0" w14:paraId="31989564" w14:textId="77777777" w:rsidTr="00692295">
        <w:trPr>
          <w:trHeight w:val="275"/>
          <w:jc w:val="center"/>
        </w:trPr>
        <w:tc>
          <w:tcPr>
            <w:tcW w:w="5228" w:type="dxa"/>
          </w:tcPr>
          <w:p w14:paraId="3292E626" w14:textId="1F52A838" w:rsidR="00B35FE6" w:rsidRPr="003F7EA0" w:rsidRDefault="00B35FE6" w:rsidP="00BA3C47">
            <w:pPr>
              <w:pStyle w:val="Normln1"/>
              <w:numPr>
                <w:ilvl w:val="0"/>
                <w:numId w:val="19"/>
              </w:numPr>
              <w:jc w:val="both"/>
              <w:rPr>
                <w:rFonts w:asciiTheme="majorBidi" w:hAnsiTheme="majorBidi" w:cstheme="majorBidi"/>
              </w:rPr>
            </w:pPr>
            <w:r w:rsidRPr="000C3D96">
              <w:rPr>
                <w:rFonts w:asciiTheme="majorBidi" w:hAnsiTheme="majorBidi" w:cstheme="majorBidi"/>
              </w:rPr>
              <w:t xml:space="preserve">V případě porušení povinnosti Dodavatele dodávat dotace (primární) do provozních jednotek v souladu s objednávkami Odběratele je Dodavatel povinen uhradit Odběrateli smluvní pokutu ve výši </w:t>
            </w:r>
            <w:proofErr w:type="gramStart"/>
            <w:r w:rsidR="00FF587C" w:rsidRPr="003F7EA0">
              <w:rPr>
                <w:rFonts w:asciiTheme="majorBidi" w:hAnsiTheme="majorBidi" w:cstheme="majorBidi"/>
                <w:b/>
                <w:bCs/>
              </w:rPr>
              <w:t>5.000,-</w:t>
            </w:r>
            <w:proofErr w:type="gramEnd"/>
            <w:r w:rsidR="00FF587C" w:rsidRPr="003F7EA0">
              <w:rPr>
                <w:rFonts w:asciiTheme="majorBidi" w:hAnsiTheme="majorBidi" w:cstheme="majorBidi"/>
                <w:b/>
                <w:bCs/>
              </w:rPr>
              <w:t xml:space="preserve"> Kč</w:t>
            </w:r>
            <w:r w:rsidR="00FF587C" w:rsidRPr="003F7EA0">
              <w:rPr>
                <w:rFonts w:asciiTheme="majorBidi" w:hAnsiTheme="majorBidi" w:cstheme="majorBidi"/>
              </w:rPr>
              <w:t xml:space="preserve"> za každý jednotlivý případ za každý započatý den trvání </w:t>
            </w:r>
            <w:r w:rsidRPr="003F7EA0">
              <w:rPr>
                <w:rFonts w:asciiTheme="majorBidi" w:hAnsiTheme="majorBidi" w:cstheme="majorBidi"/>
              </w:rPr>
              <w:t>takového porušení.</w:t>
            </w:r>
          </w:p>
          <w:p w14:paraId="6BAD1412" w14:textId="77777777" w:rsidR="00FF587C" w:rsidRPr="003F7EA0" w:rsidRDefault="00FF587C" w:rsidP="003F7EA0">
            <w:pPr>
              <w:pStyle w:val="Normln1"/>
              <w:ind w:left="360"/>
              <w:jc w:val="both"/>
              <w:rPr>
                <w:rFonts w:asciiTheme="majorBidi" w:hAnsiTheme="majorBidi" w:cstheme="majorBidi"/>
              </w:rPr>
            </w:pPr>
          </w:p>
          <w:p w14:paraId="48941380" w14:textId="77777777" w:rsidR="00B35FE6" w:rsidRPr="003F7EA0" w:rsidRDefault="00B35FE6" w:rsidP="003F7EA0">
            <w:pPr>
              <w:pStyle w:val="Normln1"/>
              <w:ind w:left="360"/>
              <w:jc w:val="both"/>
              <w:rPr>
                <w:rFonts w:asciiTheme="majorBidi" w:hAnsiTheme="majorBidi" w:cstheme="majorBidi"/>
              </w:rPr>
            </w:pPr>
          </w:p>
        </w:tc>
        <w:tc>
          <w:tcPr>
            <w:tcW w:w="5228" w:type="dxa"/>
          </w:tcPr>
          <w:p w14:paraId="73BCEB37" w14:textId="04B3E59F" w:rsidR="00B35FE6" w:rsidRPr="002E2386" w:rsidRDefault="00B35FE6" w:rsidP="00BA3C47">
            <w:pPr>
              <w:pStyle w:val="Normln1"/>
              <w:numPr>
                <w:ilvl w:val="0"/>
                <w:numId w:val="34"/>
              </w:numPr>
              <w:jc w:val="both"/>
              <w:rPr>
                <w:rFonts w:asciiTheme="majorBidi" w:hAnsiTheme="majorBidi" w:cstheme="majorBidi"/>
                <w:lang w:val="pl-PL"/>
              </w:rPr>
            </w:pPr>
            <w:r w:rsidRPr="002E2386">
              <w:rPr>
                <w:rFonts w:asciiTheme="majorBidi" w:hAnsiTheme="majorBidi" w:cstheme="majorBidi"/>
                <w:lang w:val="pl-PL"/>
              </w:rPr>
              <w:t xml:space="preserve">W przypadku naruszenia przez Dostawcę obowiązku poinformowania Odbiorcy zgodnie z art. I.3 </w:t>
            </w:r>
            <w:r w:rsidRPr="002E2386">
              <w:rPr>
                <w:rFonts w:asciiTheme="majorBidi" w:hAnsiTheme="majorBidi" w:cstheme="majorBidi"/>
                <w:b/>
                <w:bCs/>
                <w:lang w:val="pl-PL"/>
              </w:rPr>
              <w:t xml:space="preserve">Załącznika nr 1 </w:t>
            </w:r>
            <w:r w:rsidRPr="002E2386">
              <w:rPr>
                <w:rFonts w:asciiTheme="majorBidi" w:hAnsiTheme="majorBidi" w:cstheme="majorBidi"/>
                <w:lang w:val="pl-PL"/>
              </w:rPr>
              <w:t xml:space="preserve">do Umowy, Dostawca zapłaci Odbiorcy karę umowną w wysokości </w:t>
            </w:r>
            <w:r w:rsidR="006061EF" w:rsidRPr="002E2386">
              <w:rPr>
                <w:rFonts w:asciiTheme="majorBidi" w:hAnsiTheme="majorBidi" w:cstheme="majorBidi"/>
                <w:b/>
                <w:bCs/>
                <w:lang w:val="pl-PL"/>
              </w:rPr>
              <w:t>5 </w:t>
            </w:r>
            <w:r w:rsidRPr="002E2386">
              <w:rPr>
                <w:rFonts w:asciiTheme="majorBidi" w:hAnsiTheme="majorBidi" w:cstheme="majorBidi"/>
                <w:b/>
                <w:bCs/>
                <w:lang w:val="pl-PL"/>
              </w:rPr>
              <w:t>000,00 CZK</w:t>
            </w:r>
            <w:r w:rsidRPr="002E2386">
              <w:rPr>
                <w:rFonts w:asciiTheme="majorBidi" w:hAnsiTheme="majorBidi" w:cstheme="majorBidi"/>
                <w:lang w:val="pl-PL"/>
              </w:rPr>
              <w:t xml:space="preserve"> za każdy indywidualny przypadek takiego naruszenia</w:t>
            </w:r>
            <w:r w:rsidR="006061EF" w:rsidRPr="002E2386">
              <w:rPr>
                <w:rFonts w:asciiTheme="majorBidi" w:hAnsiTheme="majorBidi" w:cstheme="majorBidi"/>
                <w:lang w:val="pl-PL"/>
              </w:rPr>
              <w:t xml:space="preserve"> za każdy rozpoczęty dzień takiego naruszenia</w:t>
            </w:r>
            <w:r w:rsidRPr="002E2386">
              <w:rPr>
                <w:rFonts w:asciiTheme="majorBidi" w:hAnsiTheme="majorBidi" w:cstheme="majorBidi"/>
                <w:lang w:val="pl-PL"/>
              </w:rPr>
              <w:t>.</w:t>
            </w:r>
          </w:p>
        </w:tc>
      </w:tr>
      <w:tr w:rsidR="00B35FE6" w:rsidRPr="003F7EA0" w14:paraId="61F7DA52" w14:textId="77777777" w:rsidTr="00692295">
        <w:trPr>
          <w:jc w:val="center"/>
        </w:trPr>
        <w:tc>
          <w:tcPr>
            <w:tcW w:w="5228" w:type="dxa"/>
          </w:tcPr>
          <w:p w14:paraId="044B378D" w14:textId="047CBBFD" w:rsidR="006061EF" w:rsidRPr="009A602D" w:rsidRDefault="006061EF" w:rsidP="00BA3C47">
            <w:pPr>
              <w:pStyle w:val="Normln1"/>
              <w:numPr>
                <w:ilvl w:val="0"/>
                <w:numId w:val="19"/>
              </w:numPr>
              <w:jc w:val="both"/>
              <w:rPr>
                <w:rFonts w:asciiTheme="majorBidi" w:hAnsiTheme="majorBidi" w:cstheme="majorBidi"/>
              </w:rPr>
            </w:pPr>
            <w:r w:rsidRPr="009A602D">
              <w:rPr>
                <w:rFonts w:asciiTheme="majorBidi" w:hAnsiTheme="majorBidi" w:cstheme="majorBidi"/>
              </w:rPr>
              <w:t xml:space="preserve">V případě porušení povinnosti Dodavatele informovat Odběratele v souladu s čl. I.3 (vyšší moc) </w:t>
            </w:r>
            <w:r w:rsidRPr="009A602D">
              <w:rPr>
                <w:rFonts w:asciiTheme="majorBidi" w:hAnsiTheme="majorBidi" w:cstheme="majorBidi"/>
                <w:b/>
                <w:bCs/>
              </w:rPr>
              <w:t xml:space="preserve">Přílohy č. </w:t>
            </w:r>
            <w:proofErr w:type="gramStart"/>
            <w:r w:rsidRPr="009A602D">
              <w:rPr>
                <w:rFonts w:asciiTheme="majorBidi" w:hAnsiTheme="majorBidi" w:cstheme="majorBidi"/>
                <w:b/>
                <w:bCs/>
              </w:rPr>
              <w:t>1</w:t>
            </w:r>
            <w:r w:rsidRPr="009A602D">
              <w:rPr>
                <w:rFonts w:asciiTheme="majorBidi" w:hAnsiTheme="majorBidi" w:cstheme="majorBidi"/>
              </w:rPr>
              <w:t xml:space="preserve">  Smlouvy</w:t>
            </w:r>
            <w:proofErr w:type="gramEnd"/>
            <w:r w:rsidRPr="009A602D">
              <w:rPr>
                <w:rFonts w:asciiTheme="majorBidi" w:hAnsiTheme="majorBidi" w:cstheme="majorBidi"/>
              </w:rPr>
              <w:t xml:space="preserve"> uhradí Dodavatel Odběrateli smluvní pokutu ve výši </w:t>
            </w:r>
            <w:proofErr w:type="gramStart"/>
            <w:r w:rsidRPr="009A602D">
              <w:rPr>
                <w:rFonts w:asciiTheme="majorBidi" w:hAnsiTheme="majorBidi" w:cstheme="majorBidi"/>
                <w:b/>
                <w:bCs/>
              </w:rPr>
              <w:t>5.000,-</w:t>
            </w:r>
            <w:proofErr w:type="gramEnd"/>
            <w:r w:rsidRPr="009A602D">
              <w:rPr>
                <w:rFonts w:asciiTheme="majorBidi" w:hAnsiTheme="majorBidi" w:cstheme="majorBidi"/>
                <w:b/>
                <w:bCs/>
              </w:rPr>
              <w:t xml:space="preserve"> Kč</w:t>
            </w:r>
            <w:r w:rsidRPr="009A602D">
              <w:rPr>
                <w:rFonts w:asciiTheme="majorBidi" w:hAnsiTheme="majorBidi" w:cstheme="majorBidi"/>
              </w:rPr>
              <w:t xml:space="preserve"> za každý jednotlivý případ (tj. neprovedení svozu z provozní jednotky) za každý započatý den trvání takového porušení.</w:t>
            </w:r>
          </w:p>
          <w:p w14:paraId="45A7F345" w14:textId="77777777" w:rsidR="00B35FE6" w:rsidRPr="000C3D96" w:rsidDel="00A444EF" w:rsidRDefault="00B35FE6" w:rsidP="00B35FE6">
            <w:pPr>
              <w:pStyle w:val="Normln1"/>
              <w:jc w:val="both"/>
              <w:rPr>
                <w:rFonts w:asciiTheme="majorBidi" w:hAnsiTheme="majorBidi" w:cstheme="majorBidi"/>
              </w:rPr>
            </w:pPr>
          </w:p>
        </w:tc>
        <w:tc>
          <w:tcPr>
            <w:tcW w:w="5228" w:type="dxa"/>
          </w:tcPr>
          <w:p w14:paraId="572C8504" w14:textId="1B0ABEEF" w:rsidR="00B35FE6" w:rsidRPr="002E2386" w:rsidRDefault="006061EF" w:rsidP="00BA3C47">
            <w:pPr>
              <w:pStyle w:val="Normln1"/>
              <w:numPr>
                <w:ilvl w:val="0"/>
                <w:numId w:val="34"/>
              </w:numPr>
              <w:jc w:val="both"/>
              <w:rPr>
                <w:rFonts w:asciiTheme="majorBidi" w:hAnsiTheme="majorBidi" w:cstheme="majorBidi"/>
                <w:lang w:val="pl-PL"/>
              </w:rPr>
            </w:pPr>
            <w:r w:rsidRPr="002E2386">
              <w:rPr>
                <w:rFonts w:asciiTheme="majorBidi" w:hAnsiTheme="majorBidi" w:cstheme="majorBidi"/>
                <w:lang w:val="pl-PL"/>
              </w:rPr>
              <w:t xml:space="preserve">W przypadku naruszenia przez Dostawcę obowiązku poinformowania </w:t>
            </w:r>
            <w:r w:rsidRPr="002E2386">
              <w:rPr>
                <w:lang w:val="pl-PL"/>
              </w:rPr>
              <w:t>Odbiorcy</w:t>
            </w:r>
            <w:r w:rsidRPr="002E2386">
              <w:rPr>
                <w:rFonts w:asciiTheme="majorBidi" w:hAnsiTheme="majorBidi" w:cstheme="majorBidi"/>
                <w:lang w:val="pl-PL"/>
              </w:rPr>
              <w:t xml:space="preserve"> zgodnie z art. I.3 (siła wyższa) Załącznika nr 1 do Umowy, Dostawca zapłaci Odbiorcy karę umowną w wysokości </w:t>
            </w:r>
            <w:r w:rsidRPr="002E2386">
              <w:rPr>
                <w:rFonts w:asciiTheme="majorBidi" w:hAnsiTheme="majorBidi" w:cstheme="majorBidi"/>
                <w:b/>
                <w:bCs/>
                <w:lang w:val="pl-PL"/>
              </w:rPr>
              <w:t xml:space="preserve">5 000,00 </w:t>
            </w:r>
            <w:r w:rsidRPr="002E2386">
              <w:rPr>
                <w:rFonts w:asciiTheme="majorBidi" w:hAnsiTheme="majorBidi" w:cstheme="majorBidi"/>
                <w:lang w:val="pl-PL"/>
              </w:rPr>
              <w:t>CZK za każdy pojedynczy przypadek (tj. niewykonanie odbioru z jednostki operacyjnej) za każdy rozpoczęty dzień trwania takiego naruszenia.</w:t>
            </w:r>
          </w:p>
        </w:tc>
      </w:tr>
      <w:tr w:rsidR="006061EF" w:rsidRPr="003F7EA0" w14:paraId="322F3EE7" w14:textId="77777777" w:rsidTr="00692295">
        <w:trPr>
          <w:jc w:val="center"/>
        </w:trPr>
        <w:tc>
          <w:tcPr>
            <w:tcW w:w="5228" w:type="dxa"/>
          </w:tcPr>
          <w:p w14:paraId="0540F838" w14:textId="77777777" w:rsidR="006061EF" w:rsidRPr="000C3D96" w:rsidDel="00A444EF" w:rsidRDefault="006061EF" w:rsidP="00B35FE6">
            <w:pPr>
              <w:pStyle w:val="Normln1"/>
              <w:jc w:val="both"/>
              <w:rPr>
                <w:rFonts w:asciiTheme="majorBidi" w:hAnsiTheme="majorBidi" w:cstheme="majorBidi"/>
              </w:rPr>
            </w:pPr>
          </w:p>
        </w:tc>
        <w:tc>
          <w:tcPr>
            <w:tcW w:w="5228" w:type="dxa"/>
          </w:tcPr>
          <w:p w14:paraId="287F2EB3" w14:textId="77777777" w:rsidR="006061EF" w:rsidRPr="002E2386" w:rsidRDefault="006061EF" w:rsidP="00B35FE6">
            <w:pPr>
              <w:pStyle w:val="Normln1"/>
              <w:jc w:val="both"/>
              <w:rPr>
                <w:rFonts w:asciiTheme="majorBidi" w:hAnsiTheme="majorBidi" w:cstheme="majorBidi"/>
                <w:lang w:val="pl-PL"/>
              </w:rPr>
            </w:pPr>
          </w:p>
        </w:tc>
      </w:tr>
      <w:tr w:rsidR="00B35FE6" w:rsidRPr="003F7EA0" w14:paraId="68D3C4C0" w14:textId="77777777" w:rsidTr="00692295">
        <w:trPr>
          <w:jc w:val="center"/>
        </w:trPr>
        <w:tc>
          <w:tcPr>
            <w:tcW w:w="5228" w:type="dxa"/>
          </w:tcPr>
          <w:p w14:paraId="7C7F5CE5" w14:textId="1A92EB20" w:rsidR="00B35FE6" w:rsidRPr="003F7EA0" w:rsidDel="00A444EF" w:rsidRDefault="00271228" w:rsidP="00271228">
            <w:pPr>
              <w:pStyle w:val="Normln1"/>
              <w:numPr>
                <w:ilvl w:val="0"/>
                <w:numId w:val="19"/>
              </w:numPr>
              <w:jc w:val="both"/>
              <w:rPr>
                <w:rFonts w:asciiTheme="majorBidi" w:hAnsiTheme="majorBidi" w:cstheme="majorBidi"/>
              </w:rPr>
            </w:pPr>
            <w:r>
              <w:rPr>
                <w:rFonts w:asciiTheme="majorBidi" w:hAnsiTheme="majorBidi" w:cstheme="majorBidi"/>
              </w:rPr>
              <w:t xml:space="preserve">Dodavatel je povinen plnit Předmět smlouvy výhradně vlastními silami. </w:t>
            </w:r>
          </w:p>
        </w:tc>
        <w:tc>
          <w:tcPr>
            <w:tcW w:w="5228" w:type="dxa"/>
          </w:tcPr>
          <w:p w14:paraId="3D1BA69E" w14:textId="5BAD4485" w:rsidR="00B35FE6" w:rsidRPr="002E2386" w:rsidRDefault="00B35FE6" w:rsidP="00271228">
            <w:pPr>
              <w:pStyle w:val="Normln1"/>
              <w:numPr>
                <w:ilvl w:val="0"/>
                <w:numId w:val="34"/>
              </w:numPr>
              <w:jc w:val="both"/>
              <w:rPr>
                <w:rFonts w:asciiTheme="majorBidi" w:hAnsiTheme="majorBidi" w:cstheme="majorBidi"/>
                <w:lang w:val="pl-PL"/>
              </w:rPr>
            </w:pPr>
            <w:r w:rsidRPr="00271228">
              <w:rPr>
                <w:rFonts w:asciiTheme="majorBidi" w:hAnsiTheme="majorBidi" w:cstheme="majorBidi"/>
                <w:lang w:val="pl-PL"/>
              </w:rPr>
              <w:t>Dostawca</w:t>
            </w:r>
            <w:r w:rsidRPr="002E2386">
              <w:rPr>
                <w:lang w:val="pl-PL"/>
              </w:rPr>
              <w:t xml:space="preserve"> jest zobowiązany do wykonania Przedmiotu umowy własnymi siłami.</w:t>
            </w:r>
          </w:p>
        </w:tc>
      </w:tr>
      <w:tr w:rsidR="00B35FE6" w:rsidRPr="003F7EA0" w14:paraId="289A212F" w14:textId="77777777" w:rsidTr="00692295">
        <w:trPr>
          <w:jc w:val="center"/>
        </w:trPr>
        <w:tc>
          <w:tcPr>
            <w:tcW w:w="5228" w:type="dxa"/>
          </w:tcPr>
          <w:p w14:paraId="1F2FF349" w14:textId="77777777" w:rsidR="00B35FE6" w:rsidRPr="000C3D96" w:rsidDel="00A444EF" w:rsidRDefault="00B35FE6" w:rsidP="00B35FE6">
            <w:pPr>
              <w:pStyle w:val="Normln1"/>
              <w:jc w:val="both"/>
              <w:rPr>
                <w:rFonts w:asciiTheme="majorBidi" w:hAnsiTheme="majorBidi" w:cstheme="majorBidi"/>
              </w:rPr>
            </w:pPr>
          </w:p>
        </w:tc>
        <w:tc>
          <w:tcPr>
            <w:tcW w:w="5228" w:type="dxa"/>
          </w:tcPr>
          <w:p w14:paraId="0D9502D3" w14:textId="77777777" w:rsidR="00B35FE6" w:rsidRPr="002E2386" w:rsidRDefault="00B35FE6" w:rsidP="00B35FE6">
            <w:pPr>
              <w:pStyle w:val="Normln1"/>
              <w:jc w:val="both"/>
              <w:rPr>
                <w:rFonts w:asciiTheme="majorBidi" w:hAnsiTheme="majorBidi" w:cstheme="majorBidi"/>
                <w:lang w:val="pl-PL"/>
              </w:rPr>
            </w:pPr>
          </w:p>
        </w:tc>
      </w:tr>
      <w:tr w:rsidR="00B35FE6" w:rsidRPr="003F7EA0" w14:paraId="24A04939" w14:textId="77777777" w:rsidTr="00692295">
        <w:trPr>
          <w:jc w:val="center"/>
        </w:trPr>
        <w:tc>
          <w:tcPr>
            <w:tcW w:w="5228" w:type="dxa"/>
          </w:tcPr>
          <w:p w14:paraId="3BF7DB52" w14:textId="77777777" w:rsidR="00B35FE6" w:rsidRPr="003F7EA0" w:rsidDel="00A444EF" w:rsidRDefault="00B35FE6" w:rsidP="00BA3C47">
            <w:pPr>
              <w:pStyle w:val="Normln1"/>
              <w:numPr>
                <w:ilvl w:val="0"/>
                <w:numId w:val="19"/>
              </w:numPr>
              <w:jc w:val="both"/>
              <w:rPr>
                <w:rFonts w:asciiTheme="majorBidi" w:hAnsiTheme="majorBidi" w:cstheme="majorBidi"/>
              </w:rPr>
            </w:pPr>
            <w:r w:rsidRPr="000C3D96">
              <w:t xml:space="preserve">V případě, že Dodavatel poruší jinou svou povinnost dle této </w:t>
            </w:r>
            <w:r w:rsidRPr="003F7EA0">
              <w:rPr>
                <w:rFonts w:asciiTheme="majorBidi" w:hAnsiTheme="majorBidi" w:cstheme="majorBidi"/>
              </w:rPr>
              <w:t>Smlouvy</w:t>
            </w:r>
            <w:r w:rsidRPr="003F7EA0">
              <w:t xml:space="preserve">, která nepodléhá jiné smluvní pokutě, zavazuje se zaplatit Odběrateli smluvní pokutu ve výši 1 000 Kč za každý případ jednotlivý případ za každý započatý den trvání porušení každé takové povinnosti. </w:t>
            </w:r>
          </w:p>
        </w:tc>
        <w:tc>
          <w:tcPr>
            <w:tcW w:w="5228" w:type="dxa"/>
          </w:tcPr>
          <w:p w14:paraId="2EA5AB10" w14:textId="77777777" w:rsidR="00B35FE6" w:rsidRPr="002E2386" w:rsidRDefault="00B35FE6" w:rsidP="00BA3C47">
            <w:pPr>
              <w:pStyle w:val="Normln1"/>
              <w:numPr>
                <w:ilvl w:val="0"/>
                <w:numId w:val="34"/>
              </w:numPr>
              <w:jc w:val="both"/>
              <w:rPr>
                <w:rFonts w:asciiTheme="majorBidi" w:hAnsiTheme="majorBidi" w:cstheme="majorBidi"/>
                <w:lang w:val="pl-PL"/>
              </w:rPr>
            </w:pPr>
            <w:r w:rsidRPr="002E2386">
              <w:rPr>
                <w:rFonts w:asciiTheme="majorBidi" w:hAnsiTheme="majorBidi" w:cstheme="majorBidi"/>
                <w:lang w:val="pl-PL"/>
              </w:rPr>
              <w:t>W przypadku, gdy Dostawca naruszy inne swoje zobowiązanie wynikające z niniejszej Umowy, które nie podlega innej karze umownej, zobowiązuje się zapłacić Odbiorcy karę umowną w wysokości 1 000 CZK za każdy poszczególny przypadek za każdy rozpoczęty dzień trwania naruszenia każdego takiego zobowiązania.</w:t>
            </w:r>
          </w:p>
        </w:tc>
      </w:tr>
      <w:tr w:rsidR="00B35FE6" w:rsidRPr="003F7EA0" w14:paraId="7FA4F2DE" w14:textId="77777777" w:rsidTr="00692295">
        <w:trPr>
          <w:jc w:val="center"/>
        </w:trPr>
        <w:tc>
          <w:tcPr>
            <w:tcW w:w="5228" w:type="dxa"/>
          </w:tcPr>
          <w:p w14:paraId="3425E354" w14:textId="77777777" w:rsidR="00B35FE6" w:rsidRPr="000C3D96" w:rsidRDefault="00B35FE6" w:rsidP="00B35FE6">
            <w:pPr>
              <w:pStyle w:val="Normln1"/>
              <w:jc w:val="both"/>
            </w:pPr>
          </w:p>
        </w:tc>
        <w:tc>
          <w:tcPr>
            <w:tcW w:w="5228" w:type="dxa"/>
          </w:tcPr>
          <w:p w14:paraId="2C8EDC44" w14:textId="77777777" w:rsidR="00B35FE6" w:rsidRPr="002E2386" w:rsidRDefault="00B35FE6" w:rsidP="00B35FE6">
            <w:pPr>
              <w:pStyle w:val="Normln1"/>
              <w:jc w:val="both"/>
              <w:rPr>
                <w:rFonts w:asciiTheme="majorBidi" w:hAnsiTheme="majorBidi" w:cstheme="majorBidi"/>
                <w:lang w:val="pl-PL"/>
              </w:rPr>
            </w:pPr>
          </w:p>
        </w:tc>
      </w:tr>
      <w:tr w:rsidR="00B35FE6" w:rsidRPr="003F7EA0" w14:paraId="4BFB2A53" w14:textId="77777777" w:rsidTr="00B35FE6">
        <w:trPr>
          <w:jc w:val="center"/>
        </w:trPr>
        <w:tc>
          <w:tcPr>
            <w:tcW w:w="5228" w:type="dxa"/>
          </w:tcPr>
          <w:p w14:paraId="76062A80" w14:textId="77777777" w:rsidR="00B35FE6" w:rsidRPr="003F7EA0" w:rsidDel="00A444EF" w:rsidRDefault="00B35FE6" w:rsidP="00BA3C47">
            <w:pPr>
              <w:pStyle w:val="Normln1"/>
              <w:numPr>
                <w:ilvl w:val="0"/>
                <w:numId w:val="19"/>
              </w:numPr>
              <w:jc w:val="both"/>
              <w:rPr>
                <w:rFonts w:asciiTheme="majorBidi" w:hAnsiTheme="majorBidi" w:cstheme="majorBidi"/>
              </w:rPr>
            </w:pPr>
            <w:r w:rsidRPr="000C3D96">
              <w:t>Doda</w:t>
            </w:r>
            <w:r w:rsidRPr="003F7EA0">
              <w:t>vatel se zavazuje nahradit Odběrateli náhradu škody (</w:t>
            </w:r>
            <w:r w:rsidRPr="003F7EA0">
              <w:rPr>
                <w:rFonts w:asciiTheme="majorBidi" w:hAnsiTheme="majorBidi" w:cstheme="majorBidi"/>
              </w:rPr>
              <w:t>újmy</w:t>
            </w:r>
            <w:r w:rsidRPr="003F7EA0">
              <w:t>) přesahující výši zaplacené smluvní pokuty. Zaplacení smluvní pokuty nezbavuje Dodavatele povinnosti splnit povinnost, ke které se smluvní pokuta vztahuje.</w:t>
            </w:r>
          </w:p>
        </w:tc>
        <w:tc>
          <w:tcPr>
            <w:tcW w:w="5228" w:type="dxa"/>
          </w:tcPr>
          <w:p w14:paraId="65997A71" w14:textId="77777777" w:rsidR="00B35FE6" w:rsidRPr="002E2386" w:rsidRDefault="00B35FE6" w:rsidP="00BA3C47">
            <w:pPr>
              <w:pStyle w:val="Normln1"/>
              <w:numPr>
                <w:ilvl w:val="0"/>
                <w:numId w:val="34"/>
              </w:numPr>
              <w:jc w:val="both"/>
              <w:rPr>
                <w:rFonts w:asciiTheme="majorBidi" w:hAnsiTheme="majorBidi" w:cstheme="majorBidi"/>
                <w:lang w:val="pl-PL"/>
              </w:rPr>
            </w:pPr>
            <w:r w:rsidRPr="002E2386">
              <w:rPr>
                <w:rFonts w:asciiTheme="majorBidi" w:hAnsiTheme="majorBidi" w:cstheme="majorBidi"/>
                <w:lang w:val="pl-PL"/>
              </w:rPr>
              <w:t>Dostawca zobowiązuje się do naprawienia szkody (uszczerbku) Odbiorcy przewyższającej wysokość zapłaconej kary umownej. Zapłata kary umownej nie zwalnia Dostawcy z obowiązku wykonania zobowiązania, do którego kara umowna się odnosi.</w:t>
            </w:r>
          </w:p>
        </w:tc>
      </w:tr>
      <w:tr w:rsidR="00B35FE6" w:rsidRPr="003F7EA0" w14:paraId="006B6BE7" w14:textId="77777777" w:rsidTr="00B35FE6">
        <w:trPr>
          <w:jc w:val="center"/>
        </w:trPr>
        <w:tc>
          <w:tcPr>
            <w:tcW w:w="5228" w:type="dxa"/>
          </w:tcPr>
          <w:p w14:paraId="7D9393DB"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219C335E"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53A4E408" w14:textId="77777777" w:rsidTr="00B35FE6">
        <w:trPr>
          <w:jc w:val="center"/>
        </w:trPr>
        <w:tc>
          <w:tcPr>
            <w:tcW w:w="5228" w:type="dxa"/>
          </w:tcPr>
          <w:p w14:paraId="34172CB9" w14:textId="77777777" w:rsidR="00B35FE6" w:rsidRPr="003F7EA0" w:rsidRDefault="00B35FE6" w:rsidP="00B35FE6">
            <w:pPr>
              <w:jc w:val="center"/>
              <w:outlineLvl w:val="0"/>
              <w:rPr>
                <w:rFonts w:asciiTheme="majorBidi" w:hAnsiTheme="majorBidi" w:cstheme="majorBidi"/>
                <w:noProof w:val="0"/>
                <w:sz w:val="20"/>
                <w:szCs w:val="20"/>
                <w:lang w:val="cs-CZ"/>
              </w:rPr>
            </w:pPr>
            <w:bookmarkStart w:id="11" w:name="_Toc210912176"/>
            <w:r w:rsidRPr="003F7EA0">
              <w:rPr>
                <w:rFonts w:asciiTheme="majorBidi" w:hAnsiTheme="majorBidi" w:cstheme="majorBidi"/>
                <w:noProof w:val="0"/>
                <w:sz w:val="20"/>
                <w:szCs w:val="20"/>
                <w:lang w:val="cs-CZ"/>
              </w:rPr>
              <w:t>ČI. V.</w:t>
            </w:r>
            <w:bookmarkEnd w:id="11"/>
          </w:p>
        </w:tc>
        <w:tc>
          <w:tcPr>
            <w:tcW w:w="5228" w:type="dxa"/>
          </w:tcPr>
          <w:p w14:paraId="781B8AB3" w14:textId="77777777" w:rsidR="00B35FE6" w:rsidRPr="002E2386" w:rsidRDefault="00B35FE6" w:rsidP="00B35FE6">
            <w:pPr>
              <w:jc w:val="center"/>
              <w:outlineLvl w:val="0"/>
              <w:rPr>
                <w:rFonts w:asciiTheme="majorBidi" w:hAnsiTheme="majorBidi" w:cstheme="majorBidi"/>
                <w:noProof w:val="0"/>
                <w:sz w:val="20"/>
                <w:szCs w:val="20"/>
              </w:rPr>
            </w:pPr>
            <w:bookmarkStart w:id="12" w:name="_Toc210912177"/>
            <w:r w:rsidRPr="002E2386">
              <w:rPr>
                <w:rFonts w:asciiTheme="majorBidi" w:hAnsiTheme="majorBidi" w:cstheme="majorBidi"/>
                <w:noProof w:val="0"/>
                <w:sz w:val="20"/>
                <w:szCs w:val="20"/>
              </w:rPr>
              <w:t>Art. V.</w:t>
            </w:r>
            <w:bookmarkEnd w:id="12"/>
          </w:p>
        </w:tc>
      </w:tr>
      <w:tr w:rsidR="00B35FE6" w:rsidRPr="003F7EA0" w14:paraId="3DD66C50" w14:textId="77777777" w:rsidTr="00B35FE6">
        <w:trPr>
          <w:jc w:val="center"/>
        </w:trPr>
        <w:tc>
          <w:tcPr>
            <w:tcW w:w="5228" w:type="dxa"/>
          </w:tcPr>
          <w:p w14:paraId="77CCF7D2" w14:textId="77777777" w:rsidR="00B35FE6" w:rsidRPr="003F7EA0" w:rsidRDefault="00B35FE6" w:rsidP="00B35FE6">
            <w:pPr>
              <w:jc w:val="center"/>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Práva a povinnosti Odběratele</w:t>
            </w:r>
          </w:p>
        </w:tc>
        <w:tc>
          <w:tcPr>
            <w:tcW w:w="5228" w:type="dxa"/>
          </w:tcPr>
          <w:p w14:paraId="0D4C293B" w14:textId="77777777" w:rsidR="00B35FE6" w:rsidRPr="002E2386" w:rsidRDefault="00B35FE6" w:rsidP="00B35FE6">
            <w:pPr>
              <w:jc w:val="center"/>
              <w:rPr>
                <w:rFonts w:asciiTheme="majorBidi" w:hAnsiTheme="majorBidi" w:cstheme="majorBidi"/>
                <w:noProof w:val="0"/>
                <w:sz w:val="20"/>
                <w:szCs w:val="20"/>
              </w:rPr>
            </w:pPr>
            <w:r w:rsidRPr="002E2386">
              <w:rPr>
                <w:rFonts w:asciiTheme="majorBidi" w:hAnsiTheme="majorBidi" w:cstheme="majorBidi"/>
                <w:noProof w:val="0"/>
                <w:sz w:val="20"/>
                <w:szCs w:val="20"/>
              </w:rPr>
              <w:t>Prawa i obowiązki Odbiorcy</w:t>
            </w:r>
          </w:p>
        </w:tc>
      </w:tr>
      <w:tr w:rsidR="00B35FE6" w:rsidRPr="003F7EA0" w14:paraId="1D87696C" w14:textId="77777777" w:rsidTr="00B35FE6">
        <w:trPr>
          <w:jc w:val="center"/>
        </w:trPr>
        <w:tc>
          <w:tcPr>
            <w:tcW w:w="5228" w:type="dxa"/>
          </w:tcPr>
          <w:p w14:paraId="66061586"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12749511"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2CDA3EBD" w14:textId="77777777" w:rsidTr="00B35FE6">
        <w:trPr>
          <w:jc w:val="center"/>
        </w:trPr>
        <w:tc>
          <w:tcPr>
            <w:tcW w:w="5228" w:type="dxa"/>
          </w:tcPr>
          <w:p w14:paraId="6EE40935" w14:textId="77777777" w:rsidR="00B35FE6" w:rsidRPr="003F7EA0" w:rsidRDefault="00B35FE6" w:rsidP="00BA3C47">
            <w:pPr>
              <w:pStyle w:val="Normln1"/>
              <w:numPr>
                <w:ilvl w:val="0"/>
                <w:numId w:val="20"/>
              </w:numPr>
              <w:jc w:val="both"/>
              <w:rPr>
                <w:rFonts w:asciiTheme="majorBidi" w:hAnsiTheme="majorBidi" w:cstheme="majorBidi"/>
              </w:rPr>
            </w:pPr>
            <w:r w:rsidRPr="000C3D96">
              <w:rPr>
                <w:rFonts w:asciiTheme="majorBidi" w:hAnsiTheme="majorBidi" w:cstheme="majorBidi"/>
              </w:rPr>
              <w:t xml:space="preserve">Odběratel je povinen z důvodu bezpečnosti </w:t>
            </w:r>
            <w:r w:rsidRPr="003F7EA0">
              <w:rPr>
                <w:rFonts w:asciiTheme="majorBidi" w:hAnsiTheme="majorBidi" w:cstheme="majorBidi"/>
              </w:rPr>
              <w:t>upozornit Dodavatele na veškerá možná bezpečnostní rizika, a na veškeré ostatní relevantní skutečnosti, které by mohly mít vliv na plnění Dodavatele, a odpovídá za vytvoření podmínek bezpečnosti a ochrany zdraví v prostorách provozních jednotek Odběratele, kde dochází k předávání nebo přebírání obalů.</w:t>
            </w:r>
          </w:p>
        </w:tc>
        <w:tc>
          <w:tcPr>
            <w:tcW w:w="5228" w:type="dxa"/>
          </w:tcPr>
          <w:p w14:paraId="3D422034" w14:textId="77777777" w:rsidR="00B35FE6" w:rsidRPr="002E2386" w:rsidRDefault="00B35FE6" w:rsidP="00BA3C47">
            <w:pPr>
              <w:pStyle w:val="Normln1"/>
              <w:numPr>
                <w:ilvl w:val="0"/>
                <w:numId w:val="35"/>
              </w:numPr>
              <w:jc w:val="both"/>
              <w:rPr>
                <w:rFonts w:asciiTheme="majorBidi" w:hAnsiTheme="majorBidi" w:cstheme="majorBidi"/>
                <w:lang w:val="pl-PL"/>
              </w:rPr>
            </w:pPr>
            <w:r w:rsidRPr="002E2386">
              <w:rPr>
                <w:rFonts w:asciiTheme="majorBidi" w:hAnsiTheme="majorBidi" w:cstheme="majorBidi"/>
                <w:lang w:val="pl-PL"/>
              </w:rPr>
              <w:t>Odbiorca jest zobowiązany do ostrzeżenia Dostawcy o wszelkich potencjalnych zagrożeniach bezpieczeństwa i innych istotnych faktach, które mogą mieć wpływ na działanie Dostawcy i jest odpowiedzialny za stworzenie warunków bezpieczeństwa i higieny pracy w pomieszczeniach Odbiorcy, w których opakowania są przekazywane lub przyjmowane.</w:t>
            </w:r>
          </w:p>
        </w:tc>
      </w:tr>
      <w:tr w:rsidR="00B35FE6" w:rsidRPr="003F7EA0" w14:paraId="1E6A9B09" w14:textId="77777777" w:rsidTr="00B35FE6">
        <w:trPr>
          <w:jc w:val="center"/>
        </w:trPr>
        <w:tc>
          <w:tcPr>
            <w:tcW w:w="5228" w:type="dxa"/>
          </w:tcPr>
          <w:p w14:paraId="4BA595F3" w14:textId="77777777" w:rsidR="00B35FE6" w:rsidRPr="003F7EA0" w:rsidRDefault="00B35FE6" w:rsidP="00B35FE6">
            <w:pPr>
              <w:tabs>
                <w:tab w:val="num" w:pos="709"/>
              </w:tabs>
              <w:jc w:val="both"/>
              <w:rPr>
                <w:rFonts w:asciiTheme="majorBidi" w:hAnsiTheme="majorBidi" w:cstheme="majorBidi"/>
                <w:noProof w:val="0"/>
                <w:sz w:val="20"/>
                <w:szCs w:val="20"/>
                <w:lang w:val="cs-CZ"/>
              </w:rPr>
            </w:pPr>
          </w:p>
        </w:tc>
        <w:tc>
          <w:tcPr>
            <w:tcW w:w="5228" w:type="dxa"/>
          </w:tcPr>
          <w:p w14:paraId="2A767B72" w14:textId="77777777" w:rsidR="00B35FE6" w:rsidRPr="002E2386" w:rsidRDefault="00B35FE6" w:rsidP="00B35FE6">
            <w:pPr>
              <w:tabs>
                <w:tab w:val="num" w:pos="709"/>
              </w:tabs>
              <w:jc w:val="both"/>
              <w:rPr>
                <w:rFonts w:asciiTheme="majorBidi" w:hAnsiTheme="majorBidi" w:cstheme="majorBidi"/>
                <w:noProof w:val="0"/>
                <w:sz w:val="20"/>
                <w:szCs w:val="20"/>
              </w:rPr>
            </w:pPr>
          </w:p>
        </w:tc>
      </w:tr>
      <w:tr w:rsidR="00B35FE6" w:rsidRPr="003F7EA0" w14:paraId="27A6A24D" w14:textId="77777777" w:rsidTr="00B35FE6">
        <w:trPr>
          <w:jc w:val="center"/>
        </w:trPr>
        <w:tc>
          <w:tcPr>
            <w:tcW w:w="5228" w:type="dxa"/>
          </w:tcPr>
          <w:p w14:paraId="7ACA5AD8" w14:textId="77777777" w:rsidR="00B35FE6" w:rsidRPr="003F7EA0" w:rsidRDefault="00B35FE6" w:rsidP="00BA3C47">
            <w:pPr>
              <w:pStyle w:val="Normln1"/>
              <w:numPr>
                <w:ilvl w:val="0"/>
                <w:numId w:val="35"/>
              </w:numPr>
              <w:jc w:val="both"/>
              <w:rPr>
                <w:rFonts w:asciiTheme="majorBidi" w:hAnsiTheme="majorBidi" w:cstheme="majorBidi"/>
              </w:rPr>
            </w:pPr>
            <w:r w:rsidRPr="000C3D96">
              <w:rPr>
                <w:rFonts w:asciiTheme="majorBidi" w:hAnsiTheme="majorBidi" w:cstheme="majorBidi"/>
              </w:rPr>
              <w:lastRenderedPageBreak/>
              <w:t>Odběratel</w:t>
            </w:r>
            <w:r w:rsidRPr="003F7EA0">
              <w:rPr>
                <w:rFonts w:asciiTheme="majorBidi" w:hAnsiTheme="majorBidi" w:cstheme="majorBidi"/>
              </w:rPr>
              <w:t xml:space="preserve"> je povinen určit a písemně předložit Dodavateli seznam svých pověřených zástupců, kteří budou mít oprávnění objednávat služby a činnosti dle čl. I. odst. 2, příp. odevzdávat a přebírat obaly a k nim vystavené doklady od bezpečnostních pracovníků Dodavatele. Každou změnu v uvedeném seznamu je Odběratel povinen bezodkladně písemně oznámit zodpovědné osobě Dodavatele. Seznam je neoddělitelnou součástí této Smlouvy jakožto </w:t>
            </w:r>
            <w:r w:rsidRPr="003F7EA0">
              <w:rPr>
                <w:rFonts w:asciiTheme="majorBidi" w:hAnsiTheme="majorBidi" w:cstheme="majorBidi"/>
                <w:b/>
                <w:bCs/>
              </w:rPr>
              <w:t>Příloha č. 2</w:t>
            </w:r>
            <w:r w:rsidRPr="003F7EA0">
              <w:rPr>
                <w:rFonts w:asciiTheme="majorBidi" w:hAnsiTheme="majorBidi" w:cstheme="majorBidi"/>
              </w:rPr>
              <w:t>.</w:t>
            </w:r>
          </w:p>
        </w:tc>
        <w:tc>
          <w:tcPr>
            <w:tcW w:w="5228" w:type="dxa"/>
          </w:tcPr>
          <w:p w14:paraId="400C019C" w14:textId="77777777" w:rsidR="00B35FE6" w:rsidRPr="002E2386" w:rsidRDefault="00B35FE6" w:rsidP="00BA3C47">
            <w:pPr>
              <w:pStyle w:val="Normln1"/>
              <w:numPr>
                <w:ilvl w:val="0"/>
                <w:numId w:val="20"/>
              </w:numPr>
              <w:jc w:val="both"/>
              <w:rPr>
                <w:rFonts w:asciiTheme="majorBidi" w:hAnsiTheme="majorBidi" w:cstheme="majorBidi"/>
                <w:lang w:val="pl-PL"/>
              </w:rPr>
            </w:pPr>
            <w:r w:rsidRPr="002E2386">
              <w:rPr>
                <w:rFonts w:asciiTheme="majorBidi" w:hAnsiTheme="majorBidi" w:cstheme="majorBidi"/>
                <w:lang w:val="pl-PL"/>
              </w:rPr>
              <w:t xml:space="preserve">Odbiorca jest zobowiązany wyznaczyć i przedłożyć Dostawcy na piśmie listę swoich upoważnionych przedstawicieli, którzy będą upoważnieni do zamawiania usług i czynności zgodnie z art. I ust. 2 lub do przekazywania i przyjmowania opakowań i wydanych dla nich dokumentów od pracowników ochrony Dostawcy. Dostawca niezwłocznie powiadomi na piśmie osobę odpowiedzialną po stronie Odbiorcy o wszelkich zmianach na powyższej liście. Lista stanowi integralną część niniejszej Umowy jako </w:t>
            </w:r>
            <w:r w:rsidRPr="002E2386">
              <w:rPr>
                <w:rFonts w:asciiTheme="majorBidi" w:hAnsiTheme="majorBidi" w:cstheme="majorBidi"/>
                <w:b/>
                <w:bCs/>
                <w:lang w:val="pl-PL"/>
              </w:rPr>
              <w:t>Załącznik nr 2</w:t>
            </w:r>
            <w:r w:rsidRPr="002E2386">
              <w:rPr>
                <w:rFonts w:asciiTheme="majorBidi" w:hAnsiTheme="majorBidi" w:cstheme="majorBidi"/>
                <w:lang w:val="pl-PL"/>
              </w:rPr>
              <w:t>.</w:t>
            </w:r>
          </w:p>
        </w:tc>
      </w:tr>
      <w:tr w:rsidR="00B35FE6" w:rsidRPr="003F7EA0" w14:paraId="22B2A65C" w14:textId="77777777" w:rsidTr="00B35FE6">
        <w:trPr>
          <w:jc w:val="center"/>
        </w:trPr>
        <w:tc>
          <w:tcPr>
            <w:tcW w:w="5228" w:type="dxa"/>
          </w:tcPr>
          <w:p w14:paraId="3EAD3BA4" w14:textId="77777777" w:rsidR="00B35FE6" w:rsidRPr="003F7EA0" w:rsidRDefault="00B35FE6" w:rsidP="00B35FE6">
            <w:pPr>
              <w:tabs>
                <w:tab w:val="num" w:pos="709"/>
              </w:tabs>
              <w:jc w:val="both"/>
              <w:rPr>
                <w:rFonts w:asciiTheme="majorBidi" w:hAnsiTheme="majorBidi" w:cstheme="majorBidi"/>
                <w:noProof w:val="0"/>
                <w:sz w:val="20"/>
                <w:szCs w:val="20"/>
                <w:lang w:val="cs-CZ"/>
              </w:rPr>
            </w:pPr>
          </w:p>
        </w:tc>
        <w:tc>
          <w:tcPr>
            <w:tcW w:w="5228" w:type="dxa"/>
          </w:tcPr>
          <w:p w14:paraId="16D5C9FD" w14:textId="77777777" w:rsidR="00B35FE6" w:rsidRPr="002E2386" w:rsidRDefault="00B35FE6" w:rsidP="00B35FE6">
            <w:pPr>
              <w:tabs>
                <w:tab w:val="num" w:pos="709"/>
              </w:tabs>
              <w:jc w:val="both"/>
              <w:rPr>
                <w:rFonts w:asciiTheme="majorBidi" w:hAnsiTheme="majorBidi" w:cstheme="majorBidi"/>
                <w:noProof w:val="0"/>
                <w:sz w:val="20"/>
                <w:szCs w:val="20"/>
              </w:rPr>
            </w:pPr>
          </w:p>
        </w:tc>
      </w:tr>
      <w:tr w:rsidR="00B35FE6" w:rsidRPr="003F7EA0" w14:paraId="3CED5A48" w14:textId="77777777" w:rsidTr="00B35FE6">
        <w:trPr>
          <w:jc w:val="center"/>
        </w:trPr>
        <w:tc>
          <w:tcPr>
            <w:tcW w:w="5228" w:type="dxa"/>
          </w:tcPr>
          <w:p w14:paraId="3AA4DAC8" w14:textId="77777777" w:rsidR="00B35FE6" w:rsidRPr="003F7EA0" w:rsidRDefault="00B35FE6" w:rsidP="00BA3C47">
            <w:pPr>
              <w:pStyle w:val="Normln1"/>
              <w:numPr>
                <w:ilvl w:val="0"/>
                <w:numId w:val="35"/>
              </w:numPr>
              <w:jc w:val="both"/>
              <w:rPr>
                <w:rFonts w:asciiTheme="majorBidi" w:hAnsiTheme="majorBidi" w:cstheme="majorBidi"/>
              </w:rPr>
            </w:pPr>
            <w:r w:rsidRPr="000C3D96">
              <w:rPr>
                <w:rFonts w:asciiTheme="majorBidi" w:hAnsiTheme="majorBidi" w:cstheme="majorBidi"/>
              </w:rPr>
              <w:t>Odběratel</w:t>
            </w:r>
            <w:r w:rsidRPr="003F7EA0">
              <w:rPr>
                <w:rFonts w:asciiTheme="majorBidi" w:hAnsiTheme="majorBidi" w:cstheme="majorBidi"/>
              </w:rPr>
              <w:t xml:space="preserve"> se zavazuje objednávat chráněnou přepravu a mimořádnou chráněnou přepravu zásilek ve smyslu podmínek uvedených ve specifikacích bezpečnostních služeb a současně potvrzovat odevzdávání a přebírání zásilek na určeném tiskopisu, jehož vzor je neoddělitelnou součástí této Smlouvy a tvoří </w:t>
            </w:r>
            <w:r w:rsidRPr="003F7EA0">
              <w:rPr>
                <w:rFonts w:asciiTheme="majorBidi" w:hAnsiTheme="majorBidi" w:cstheme="majorBidi"/>
                <w:b/>
                <w:bCs/>
              </w:rPr>
              <w:t>Přílohu č. 5</w:t>
            </w:r>
            <w:r w:rsidRPr="003F7EA0">
              <w:rPr>
                <w:rFonts w:asciiTheme="majorBidi" w:hAnsiTheme="majorBidi" w:cstheme="majorBidi"/>
              </w:rPr>
              <w:t>.</w:t>
            </w:r>
          </w:p>
        </w:tc>
        <w:tc>
          <w:tcPr>
            <w:tcW w:w="5228" w:type="dxa"/>
          </w:tcPr>
          <w:p w14:paraId="616A0FCF" w14:textId="77777777" w:rsidR="00B35FE6" w:rsidRPr="002E2386" w:rsidRDefault="00B35FE6" w:rsidP="00BA3C47">
            <w:pPr>
              <w:pStyle w:val="Normln1"/>
              <w:numPr>
                <w:ilvl w:val="0"/>
                <w:numId w:val="20"/>
              </w:numPr>
              <w:jc w:val="both"/>
              <w:rPr>
                <w:rFonts w:asciiTheme="majorBidi" w:hAnsiTheme="majorBidi" w:cstheme="majorBidi"/>
                <w:lang w:val="pl-PL"/>
              </w:rPr>
            </w:pPr>
            <w:r w:rsidRPr="002E2386">
              <w:rPr>
                <w:rFonts w:asciiTheme="majorBidi" w:hAnsiTheme="majorBidi" w:cstheme="majorBidi"/>
                <w:lang w:val="pl-PL"/>
              </w:rPr>
              <w:t xml:space="preserve">Odbiorca zobowiązuje się do zamawiania transportu chronionego i nadzwyczajnego transportu chronionego przesyłek zgodnie z warunkami określonymi w specyfikacji usług ochrony i jednocześnie do potwierdzania doręczenia i odbioru przesyłek na wyznaczonym formularzu, którego wzór stanowi integralną część niniejszej Umowy i stanowi </w:t>
            </w:r>
            <w:r w:rsidRPr="002E2386">
              <w:rPr>
                <w:rFonts w:asciiTheme="majorBidi" w:hAnsiTheme="majorBidi" w:cstheme="majorBidi"/>
                <w:b/>
                <w:bCs/>
                <w:lang w:val="pl-PL"/>
              </w:rPr>
              <w:t>Załącznik nr 5.</w:t>
            </w:r>
          </w:p>
        </w:tc>
      </w:tr>
      <w:tr w:rsidR="00B35FE6" w:rsidRPr="003F7EA0" w14:paraId="6FF01C2C" w14:textId="77777777" w:rsidTr="00B35FE6">
        <w:trPr>
          <w:jc w:val="center"/>
        </w:trPr>
        <w:tc>
          <w:tcPr>
            <w:tcW w:w="5228" w:type="dxa"/>
          </w:tcPr>
          <w:p w14:paraId="78AD4D13" w14:textId="77777777" w:rsidR="00B35FE6" w:rsidRPr="003F7EA0" w:rsidRDefault="00B35FE6" w:rsidP="00B35FE6">
            <w:pPr>
              <w:tabs>
                <w:tab w:val="num" w:pos="709"/>
              </w:tabs>
              <w:jc w:val="both"/>
              <w:rPr>
                <w:rFonts w:asciiTheme="majorBidi" w:hAnsiTheme="majorBidi" w:cstheme="majorBidi"/>
                <w:noProof w:val="0"/>
                <w:sz w:val="20"/>
                <w:szCs w:val="20"/>
                <w:lang w:val="cs-CZ"/>
              </w:rPr>
            </w:pPr>
          </w:p>
        </w:tc>
        <w:tc>
          <w:tcPr>
            <w:tcW w:w="5228" w:type="dxa"/>
          </w:tcPr>
          <w:p w14:paraId="2B72D8B3" w14:textId="77777777" w:rsidR="00B35FE6" w:rsidRPr="002E2386" w:rsidRDefault="00B35FE6" w:rsidP="00B35FE6">
            <w:pPr>
              <w:tabs>
                <w:tab w:val="num" w:pos="709"/>
              </w:tabs>
              <w:jc w:val="both"/>
              <w:rPr>
                <w:rFonts w:asciiTheme="majorBidi" w:hAnsiTheme="majorBidi" w:cstheme="majorBidi"/>
                <w:noProof w:val="0"/>
                <w:sz w:val="20"/>
                <w:szCs w:val="20"/>
              </w:rPr>
            </w:pPr>
          </w:p>
        </w:tc>
      </w:tr>
      <w:tr w:rsidR="00B35FE6" w:rsidRPr="003F7EA0" w14:paraId="6F16CC27" w14:textId="77777777" w:rsidTr="00B35FE6">
        <w:trPr>
          <w:jc w:val="center"/>
        </w:trPr>
        <w:tc>
          <w:tcPr>
            <w:tcW w:w="5228" w:type="dxa"/>
          </w:tcPr>
          <w:p w14:paraId="6975B952" w14:textId="77777777" w:rsidR="00B35FE6" w:rsidRPr="003F7EA0" w:rsidRDefault="00B35FE6" w:rsidP="00BA3C47">
            <w:pPr>
              <w:pStyle w:val="Normln1"/>
              <w:numPr>
                <w:ilvl w:val="0"/>
                <w:numId w:val="35"/>
              </w:numPr>
              <w:jc w:val="both"/>
              <w:rPr>
                <w:rFonts w:asciiTheme="majorBidi" w:hAnsiTheme="majorBidi" w:cstheme="majorBidi"/>
              </w:rPr>
            </w:pPr>
            <w:r w:rsidRPr="000C3D96">
              <w:rPr>
                <w:rFonts w:asciiTheme="majorBidi" w:hAnsiTheme="majorBidi" w:cstheme="majorBidi"/>
              </w:rPr>
              <w:t>Odběratel</w:t>
            </w:r>
            <w:r w:rsidRPr="003F7EA0">
              <w:rPr>
                <w:rFonts w:asciiTheme="majorBidi" w:hAnsiTheme="majorBidi" w:cstheme="majorBidi"/>
              </w:rPr>
              <w:t xml:space="preserve"> se zavazuje, že:</w:t>
            </w:r>
          </w:p>
        </w:tc>
        <w:tc>
          <w:tcPr>
            <w:tcW w:w="5228" w:type="dxa"/>
          </w:tcPr>
          <w:p w14:paraId="64536A02" w14:textId="77777777" w:rsidR="00B35FE6" w:rsidRPr="002E2386" w:rsidRDefault="00B35FE6" w:rsidP="00BA3C47">
            <w:pPr>
              <w:pStyle w:val="Normln1"/>
              <w:numPr>
                <w:ilvl w:val="0"/>
                <w:numId w:val="20"/>
              </w:numPr>
              <w:jc w:val="both"/>
              <w:rPr>
                <w:rFonts w:asciiTheme="majorBidi" w:hAnsiTheme="majorBidi" w:cstheme="majorBidi"/>
                <w:lang w:val="pl-PL"/>
              </w:rPr>
            </w:pPr>
            <w:r w:rsidRPr="002E2386">
              <w:rPr>
                <w:rFonts w:asciiTheme="majorBidi" w:hAnsiTheme="majorBidi" w:cstheme="majorBidi"/>
                <w:lang w:val="pl-PL"/>
              </w:rPr>
              <w:t>Odbiorca zobowiązuje się, że:</w:t>
            </w:r>
          </w:p>
        </w:tc>
      </w:tr>
      <w:tr w:rsidR="00B35FE6" w:rsidRPr="003F7EA0" w14:paraId="0F6E7E9F" w14:textId="77777777" w:rsidTr="00B35FE6">
        <w:trPr>
          <w:jc w:val="center"/>
        </w:trPr>
        <w:tc>
          <w:tcPr>
            <w:tcW w:w="5228" w:type="dxa"/>
          </w:tcPr>
          <w:p w14:paraId="58A2F6EB" w14:textId="77777777" w:rsidR="00B35FE6" w:rsidRPr="003F7EA0" w:rsidRDefault="00B35FE6" w:rsidP="00B35FE6">
            <w:pPr>
              <w:tabs>
                <w:tab w:val="num" w:pos="709"/>
              </w:tabs>
              <w:jc w:val="both"/>
              <w:rPr>
                <w:rFonts w:asciiTheme="majorBidi" w:hAnsiTheme="majorBidi" w:cstheme="majorBidi"/>
                <w:noProof w:val="0"/>
                <w:sz w:val="20"/>
                <w:szCs w:val="20"/>
                <w:lang w:val="cs-CZ"/>
              </w:rPr>
            </w:pPr>
          </w:p>
        </w:tc>
        <w:tc>
          <w:tcPr>
            <w:tcW w:w="5228" w:type="dxa"/>
          </w:tcPr>
          <w:p w14:paraId="7EE76DDC" w14:textId="77777777" w:rsidR="00B35FE6" w:rsidRPr="002E2386" w:rsidRDefault="00B35FE6" w:rsidP="00B35FE6">
            <w:pPr>
              <w:tabs>
                <w:tab w:val="num" w:pos="709"/>
              </w:tabs>
              <w:jc w:val="both"/>
              <w:rPr>
                <w:rFonts w:asciiTheme="majorBidi" w:hAnsiTheme="majorBidi" w:cstheme="majorBidi"/>
                <w:noProof w:val="0"/>
                <w:sz w:val="20"/>
                <w:szCs w:val="20"/>
              </w:rPr>
            </w:pPr>
          </w:p>
        </w:tc>
      </w:tr>
      <w:tr w:rsidR="00B35FE6" w:rsidRPr="003F7EA0" w14:paraId="7375AF24" w14:textId="77777777" w:rsidTr="00B35FE6">
        <w:trPr>
          <w:jc w:val="center"/>
        </w:trPr>
        <w:tc>
          <w:tcPr>
            <w:tcW w:w="5228" w:type="dxa"/>
          </w:tcPr>
          <w:p w14:paraId="789E5346" w14:textId="77777777" w:rsidR="00B35FE6" w:rsidRPr="003F7EA0" w:rsidRDefault="00B35FE6" w:rsidP="00BA3C47">
            <w:pPr>
              <w:widowControl w:val="0"/>
              <w:numPr>
                <w:ilvl w:val="0"/>
                <w:numId w:val="21"/>
              </w:numPr>
              <w:tabs>
                <w:tab w:val="clear" w:pos="1080"/>
                <w:tab w:val="left" w:pos="360"/>
              </w:tabs>
              <w:autoSpaceDE w:val="0"/>
              <w:autoSpaceDN w:val="0"/>
              <w:adjustRightInd w:val="0"/>
              <w:ind w:left="884" w:hanging="426"/>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 xml:space="preserve">všechny od Dodavatele zapůjčené předměty, včetně přepravních prostředků a listiny související s plněním předmětu Smlouvy, bude používat výhradně pro svoje potřeby a dodržovat vydané pokyny Dodavatele na základě předávacího protokolu; Dodavatel bude předávací protokol o předaném materiálu archivovat. </w:t>
            </w:r>
          </w:p>
          <w:p w14:paraId="1CFC4A3E" w14:textId="4C97DA4B" w:rsidR="00FF587C" w:rsidRPr="003F7EA0" w:rsidRDefault="00FF587C" w:rsidP="003F7EA0">
            <w:pPr>
              <w:widowControl w:val="0"/>
              <w:tabs>
                <w:tab w:val="left" w:pos="360"/>
              </w:tabs>
              <w:autoSpaceDE w:val="0"/>
              <w:autoSpaceDN w:val="0"/>
              <w:adjustRightInd w:val="0"/>
              <w:ind w:left="884"/>
              <w:jc w:val="both"/>
              <w:rPr>
                <w:rFonts w:asciiTheme="majorBidi" w:hAnsiTheme="majorBidi" w:cstheme="majorBidi"/>
                <w:noProof w:val="0"/>
                <w:sz w:val="20"/>
                <w:szCs w:val="20"/>
                <w:lang w:val="cs-CZ"/>
              </w:rPr>
            </w:pPr>
          </w:p>
        </w:tc>
        <w:tc>
          <w:tcPr>
            <w:tcW w:w="5228" w:type="dxa"/>
          </w:tcPr>
          <w:p w14:paraId="15B8F402" w14:textId="77777777" w:rsidR="00B35FE6" w:rsidRPr="002E2386" w:rsidRDefault="00B35FE6" w:rsidP="00BA3C47">
            <w:pPr>
              <w:widowControl w:val="0"/>
              <w:numPr>
                <w:ilvl w:val="0"/>
                <w:numId w:val="36"/>
              </w:numPr>
              <w:tabs>
                <w:tab w:val="left" w:pos="360"/>
              </w:tabs>
              <w:autoSpaceDE w:val="0"/>
              <w:autoSpaceDN w:val="0"/>
              <w:adjustRightInd w:val="0"/>
              <w:ind w:left="884" w:hanging="426"/>
              <w:jc w:val="both"/>
              <w:rPr>
                <w:rFonts w:asciiTheme="majorBidi" w:hAnsiTheme="majorBidi" w:cstheme="majorBidi"/>
                <w:noProof w:val="0"/>
                <w:sz w:val="20"/>
                <w:szCs w:val="20"/>
              </w:rPr>
            </w:pPr>
            <w:r w:rsidRPr="002E2386">
              <w:rPr>
                <w:rFonts w:asciiTheme="majorBidi" w:hAnsiTheme="majorBidi" w:cstheme="majorBidi"/>
                <w:noProof w:val="0"/>
                <w:sz w:val="20"/>
                <w:szCs w:val="20"/>
              </w:rPr>
              <w:t>wszelkie rzeczy wypożyczone od Dostawcy, w tym środki transportu i dokumenty związane z realizacją przedmiotu Umowy, będą wykorzystywane wyłącznie na potrzeby własne Odbiorcy i będą zgodne z instrukcjami wydanymi przez Dostawcę na podstawie protokołu zdawczo-odbiorczego;</w:t>
            </w:r>
          </w:p>
        </w:tc>
      </w:tr>
      <w:tr w:rsidR="00B35FE6" w:rsidRPr="003F7EA0" w14:paraId="2823CE39" w14:textId="77777777" w:rsidTr="00B35FE6">
        <w:trPr>
          <w:jc w:val="center"/>
        </w:trPr>
        <w:tc>
          <w:tcPr>
            <w:tcW w:w="5228" w:type="dxa"/>
          </w:tcPr>
          <w:p w14:paraId="04CCDDAF" w14:textId="77777777" w:rsidR="00B35FE6" w:rsidRPr="003F7EA0" w:rsidRDefault="00B35FE6" w:rsidP="00BA3C47">
            <w:pPr>
              <w:widowControl w:val="0"/>
              <w:numPr>
                <w:ilvl w:val="0"/>
                <w:numId w:val="36"/>
              </w:numPr>
              <w:tabs>
                <w:tab w:val="left" w:pos="360"/>
              </w:tabs>
              <w:autoSpaceDE w:val="0"/>
              <w:autoSpaceDN w:val="0"/>
              <w:adjustRightInd w:val="0"/>
              <w:ind w:left="884" w:hanging="426"/>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bude respektovat veškeré operační postupy používané Dodavatelem a jejich bezpečnostní doporučení při poskytovaní služeb v souladu s platnými všeobecně závaznými právními předpisy;</w:t>
            </w:r>
          </w:p>
        </w:tc>
        <w:tc>
          <w:tcPr>
            <w:tcW w:w="5228" w:type="dxa"/>
          </w:tcPr>
          <w:p w14:paraId="426141BD" w14:textId="77777777" w:rsidR="00B35FE6" w:rsidRPr="002E2386" w:rsidRDefault="00B35FE6" w:rsidP="00BA3C47">
            <w:pPr>
              <w:widowControl w:val="0"/>
              <w:numPr>
                <w:ilvl w:val="0"/>
                <w:numId w:val="21"/>
              </w:numPr>
              <w:tabs>
                <w:tab w:val="clear" w:pos="1080"/>
                <w:tab w:val="left" w:pos="360"/>
              </w:tabs>
              <w:autoSpaceDE w:val="0"/>
              <w:autoSpaceDN w:val="0"/>
              <w:adjustRightInd w:val="0"/>
              <w:ind w:left="884" w:hanging="426"/>
              <w:jc w:val="both"/>
              <w:rPr>
                <w:rFonts w:asciiTheme="majorBidi" w:hAnsiTheme="majorBidi" w:cstheme="majorBidi"/>
                <w:noProof w:val="0"/>
                <w:sz w:val="20"/>
                <w:szCs w:val="20"/>
              </w:rPr>
            </w:pPr>
            <w:r w:rsidRPr="002E2386">
              <w:rPr>
                <w:rFonts w:asciiTheme="majorBidi" w:hAnsiTheme="majorBidi" w:cstheme="majorBidi"/>
                <w:noProof w:val="0"/>
                <w:sz w:val="20"/>
                <w:szCs w:val="20"/>
              </w:rPr>
              <w:t>będzie przestrzegać wszystkich procedur operacyjnych stosowanych przez Dostawcę i jego zaleceń dotyczących bezpieczeństwa podczas świadczenia Usług zgodnie z obowiązującymi przepisami prawa;</w:t>
            </w:r>
          </w:p>
        </w:tc>
      </w:tr>
      <w:tr w:rsidR="00B35FE6" w:rsidRPr="003F7EA0" w14:paraId="7893E7DF" w14:textId="77777777" w:rsidTr="00B35FE6">
        <w:trPr>
          <w:jc w:val="center"/>
        </w:trPr>
        <w:tc>
          <w:tcPr>
            <w:tcW w:w="5228" w:type="dxa"/>
          </w:tcPr>
          <w:p w14:paraId="00AB1D07" w14:textId="77777777" w:rsidR="00B35FE6" w:rsidRPr="003F7EA0" w:rsidRDefault="00B35FE6" w:rsidP="00BA3C47">
            <w:pPr>
              <w:widowControl w:val="0"/>
              <w:numPr>
                <w:ilvl w:val="0"/>
                <w:numId w:val="36"/>
              </w:numPr>
              <w:tabs>
                <w:tab w:val="left" w:pos="360"/>
              </w:tabs>
              <w:autoSpaceDE w:val="0"/>
              <w:autoSpaceDN w:val="0"/>
              <w:adjustRightInd w:val="0"/>
              <w:ind w:left="884" w:hanging="426"/>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bude uchovávat v tajnosti seznamy pověřených osob dodavatele a bude dodavateli vracet staré seznamy pověřených osob při dodání nového seznamu.</w:t>
            </w:r>
          </w:p>
        </w:tc>
        <w:tc>
          <w:tcPr>
            <w:tcW w:w="5228" w:type="dxa"/>
          </w:tcPr>
          <w:p w14:paraId="3F85517C" w14:textId="77777777" w:rsidR="00B35FE6" w:rsidRPr="002E2386" w:rsidRDefault="00B35FE6" w:rsidP="00BA3C47">
            <w:pPr>
              <w:widowControl w:val="0"/>
              <w:numPr>
                <w:ilvl w:val="0"/>
                <w:numId w:val="21"/>
              </w:numPr>
              <w:tabs>
                <w:tab w:val="clear" w:pos="1080"/>
                <w:tab w:val="left" w:pos="360"/>
              </w:tabs>
              <w:autoSpaceDE w:val="0"/>
              <w:autoSpaceDN w:val="0"/>
              <w:adjustRightInd w:val="0"/>
              <w:ind w:left="884" w:hanging="426"/>
              <w:jc w:val="both"/>
              <w:rPr>
                <w:rFonts w:asciiTheme="majorBidi" w:hAnsiTheme="majorBidi" w:cstheme="majorBidi"/>
                <w:noProof w:val="0"/>
                <w:sz w:val="20"/>
                <w:szCs w:val="20"/>
              </w:rPr>
            </w:pPr>
            <w:r w:rsidRPr="002E2386">
              <w:rPr>
                <w:rFonts w:asciiTheme="majorBidi" w:hAnsiTheme="majorBidi" w:cstheme="majorBidi"/>
                <w:noProof w:val="0"/>
                <w:sz w:val="20"/>
                <w:szCs w:val="20"/>
              </w:rPr>
              <w:t>zachowa listy upoważnionych osób Dostawcy w poufności i zwróci stare listy upoważnionych osób Dostawcy po dostarczeniu nowej listy.</w:t>
            </w:r>
          </w:p>
        </w:tc>
      </w:tr>
      <w:tr w:rsidR="00B35FE6" w:rsidRPr="003F7EA0" w14:paraId="0CBD289F" w14:textId="77777777" w:rsidTr="00B35FE6">
        <w:trPr>
          <w:jc w:val="center"/>
        </w:trPr>
        <w:tc>
          <w:tcPr>
            <w:tcW w:w="5228" w:type="dxa"/>
          </w:tcPr>
          <w:p w14:paraId="5D335BE8" w14:textId="77777777" w:rsidR="00B35FE6" w:rsidRPr="003F7EA0" w:rsidRDefault="00B35FE6" w:rsidP="00B35FE6">
            <w:pPr>
              <w:tabs>
                <w:tab w:val="num" w:pos="709"/>
              </w:tabs>
              <w:jc w:val="both"/>
              <w:rPr>
                <w:rFonts w:asciiTheme="majorBidi" w:hAnsiTheme="majorBidi" w:cstheme="majorBidi"/>
                <w:noProof w:val="0"/>
                <w:sz w:val="20"/>
                <w:szCs w:val="20"/>
                <w:lang w:val="cs-CZ"/>
              </w:rPr>
            </w:pPr>
          </w:p>
        </w:tc>
        <w:tc>
          <w:tcPr>
            <w:tcW w:w="5228" w:type="dxa"/>
          </w:tcPr>
          <w:p w14:paraId="1659C3E7" w14:textId="77777777" w:rsidR="00B35FE6" w:rsidRPr="002E2386" w:rsidRDefault="00B35FE6" w:rsidP="00B35FE6">
            <w:pPr>
              <w:tabs>
                <w:tab w:val="num" w:pos="709"/>
              </w:tabs>
              <w:jc w:val="both"/>
              <w:rPr>
                <w:rFonts w:asciiTheme="majorBidi" w:hAnsiTheme="majorBidi" w:cstheme="majorBidi"/>
                <w:noProof w:val="0"/>
                <w:sz w:val="20"/>
                <w:szCs w:val="20"/>
              </w:rPr>
            </w:pPr>
          </w:p>
        </w:tc>
      </w:tr>
      <w:tr w:rsidR="00B35FE6" w:rsidRPr="003F7EA0" w14:paraId="6E91DE2E" w14:textId="77777777" w:rsidTr="00B35FE6">
        <w:trPr>
          <w:jc w:val="center"/>
        </w:trPr>
        <w:tc>
          <w:tcPr>
            <w:tcW w:w="5228" w:type="dxa"/>
          </w:tcPr>
          <w:p w14:paraId="4FCC1BFA" w14:textId="77777777" w:rsidR="00B35FE6" w:rsidRPr="003F7EA0" w:rsidRDefault="00B35FE6" w:rsidP="00BA3C47">
            <w:pPr>
              <w:pStyle w:val="Normln1"/>
              <w:numPr>
                <w:ilvl w:val="0"/>
                <w:numId w:val="35"/>
              </w:numPr>
              <w:jc w:val="both"/>
              <w:rPr>
                <w:rFonts w:asciiTheme="majorBidi" w:hAnsiTheme="majorBidi" w:cstheme="majorBidi"/>
              </w:rPr>
            </w:pPr>
            <w:r w:rsidRPr="000C3D96">
              <w:rPr>
                <w:rFonts w:asciiTheme="majorBidi" w:hAnsiTheme="majorBidi" w:cstheme="majorBidi"/>
              </w:rPr>
              <w:t>Odběratel</w:t>
            </w:r>
            <w:r w:rsidRPr="003F7EA0">
              <w:rPr>
                <w:rFonts w:asciiTheme="majorBidi" w:hAnsiTheme="majorBidi" w:cstheme="majorBidi"/>
              </w:rPr>
              <w:t xml:space="preserve"> umožní pověřeným pracovníkům Dodavatele vykonání bezpečnostního průzkumu na všech místech, kde budou realizovaná převzetí a předání zásilek a seznámení pověřených zástupců Odběratele s postupem balení a odevzdávání obalů. Výsledek takovéhoto průzkumu má charakter nezávazného doporučení.</w:t>
            </w:r>
          </w:p>
        </w:tc>
        <w:tc>
          <w:tcPr>
            <w:tcW w:w="5228" w:type="dxa"/>
          </w:tcPr>
          <w:p w14:paraId="645A12D8" w14:textId="77777777" w:rsidR="00B35FE6" w:rsidRPr="002E2386" w:rsidRDefault="00B35FE6" w:rsidP="00BA3C47">
            <w:pPr>
              <w:pStyle w:val="Normln1"/>
              <w:numPr>
                <w:ilvl w:val="0"/>
                <w:numId w:val="20"/>
              </w:numPr>
              <w:jc w:val="both"/>
              <w:rPr>
                <w:rFonts w:asciiTheme="majorBidi" w:hAnsiTheme="majorBidi" w:cstheme="majorBidi"/>
                <w:lang w:val="pl-PL"/>
              </w:rPr>
            </w:pPr>
            <w:r w:rsidRPr="002E2386">
              <w:rPr>
                <w:rFonts w:asciiTheme="majorBidi" w:hAnsiTheme="majorBidi" w:cstheme="majorBidi"/>
                <w:lang w:val="pl-PL"/>
              </w:rPr>
              <w:t>Odbiorca zezwoli upoważnionemu personelowi Dostawcy na przeprowadzenie badania bezpieczeństwa we wszystkich miejscach, w których będzie przeprowadzane przyjmowanie i przekazywanie przesyłek oraz na zapoznanie upoważnionych przedstawicieli Dostawcy z procedurą pakowania i przekazywania opakowań. Wynikiem takiego badania będzie niewiążąca rekomendacja.</w:t>
            </w:r>
          </w:p>
        </w:tc>
      </w:tr>
      <w:tr w:rsidR="00B35FE6" w:rsidRPr="003F7EA0" w14:paraId="04DB0A64" w14:textId="77777777" w:rsidTr="00B35FE6">
        <w:trPr>
          <w:jc w:val="center"/>
        </w:trPr>
        <w:tc>
          <w:tcPr>
            <w:tcW w:w="5228" w:type="dxa"/>
          </w:tcPr>
          <w:p w14:paraId="6D057242" w14:textId="77777777" w:rsidR="00B35FE6" w:rsidRPr="003F7EA0" w:rsidRDefault="00B35FE6" w:rsidP="00B35FE6">
            <w:pPr>
              <w:pStyle w:val="Odstavecseseznamem"/>
              <w:ind w:left="0"/>
              <w:jc w:val="both"/>
              <w:rPr>
                <w:rFonts w:asciiTheme="majorBidi" w:hAnsiTheme="majorBidi" w:cstheme="majorBidi"/>
                <w:noProof w:val="0"/>
                <w:sz w:val="20"/>
                <w:szCs w:val="20"/>
                <w:lang w:val="cs-CZ"/>
              </w:rPr>
            </w:pPr>
          </w:p>
        </w:tc>
        <w:tc>
          <w:tcPr>
            <w:tcW w:w="5228" w:type="dxa"/>
          </w:tcPr>
          <w:p w14:paraId="04FD4F62" w14:textId="77777777" w:rsidR="00B35FE6" w:rsidRPr="002E2386" w:rsidRDefault="00B35FE6" w:rsidP="00B35FE6">
            <w:pPr>
              <w:pStyle w:val="Odstavecseseznamem"/>
              <w:ind w:left="0"/>
              <w:jc w:val="both"/>
              <w:rPr>
                <w:rFonts w:asciiTheme="majorBidi" w:hAnsiTheme="majorBidi" w:cstheme="majorBidi"/>
                <w:noProof w:val="0"/>
                <w:sz w:val="20"/>
                <w:szCs w:val="20"/>
              </w:rPr>
            </w:pPr>
          </w:p>
        </w:tc>
      </w:tr>
      <w:tr w:rsidR="00B35FE6" w:rsidRPr="003F7EA0" w14:paraId="37AF6A5C" w14:textId="77777777" w:rsidTr="00B35FE6">
        <w:trPr>
          <w:jc w:val="center"/>
        </w:trPr>
        <w:tc>
          <w:tcPr>
            <w:tcW w:w="5228" w:type="dxa"/>
          </w:tcPr>
          <w:p w14:paraId="622A631C" w14:textId="77777777" w:rsidR="00B35FE6" w:rsidRPr="003F7EA0" w:rsidRDefault="00B35FE6" w:rsidP="00BA3C47">
            <w:pPr>
              <w:pStyle w:val="Normln1"/>
              <w:numPr>
                <w:ilvl w:val="0"/>
                <w:numId w:val="35"/>
              </w:numPr>
              <w:jc w:val="both"/>
              <w:rPr>
                <w:rFonts w:asciiTheme="majorBidi" w:hAnsiTheme="majorBidi" w:cstheme="majorBidi"/>
              </w:rPr>
            </w:pPr>
            <w:r w:rsidRPr="000C3D96">
              <w:rPr>
                <w:rFonts w:asciiTheme="majorBidi" w:hAnsiTheme="majorBidi" w:cstheme="majorBidi"/>
              </w:rPr>
              <w:t>Odběratel</w:t>
            </w:r>
            <w:r w:rsidRPr="003F7EA0">
              <w:rPr>
                <w:rFonts w:asciiTheme="majorBidi" w:hAnsiTheme="majorBidi" w:cstheme="majorBidi"/>
              </w:rPr>
              <w:t xml:space="preserve"> se zavazuje hlásit vzniklé poruchy, škody, ztrátu nebo zničení zařízení dodavateli okamžitě na: centrální dispečink přepravy, tel: </w:t>
            </w:r>
            <w:r w:rsidRPr="003F7EA0">
              <w:rPr>
                <w:rFonts w:asciiTheme="majorBidi" w:hAnsiTheme="majorBidi" w:cstheme="majorBidi"/>
                <w:highlight w:val="yellow"/>
              </w:rPr>
              <w:t>………………</w:t>
            </w:r>
            <w:proofErr w:type="gramStart"/>
            <w:r w:rsidRPr="003F7EA0">
              <w:rPr>
                <w:rFonts w:asciiTheme="majorBidi" w:hAnsiTheme="majorBidi" w:cstheme="majorBidi"/>
                <w:highlight w:val="yellow"/>
              </w:rPr>
              <w:t>…….</w:t>
            </w:r>
            <w:proofErr w:type="gramEnd"/>
            <w:r w:rsidRPr="003F7EA0">
              <w:rPr>
                <w:rFonts w:asciiTheme="majorBidi" w:hAnsiTheme="majorBidi" w:cstheme="majorBidi"/>
                <w:highlight w:val="yellow"/>
              </w:rPr>
              <w:t>.</w:t>
            </w:r>
            <w:r w:rsidRPr="003F7EA0">
              <w:rPr>
                <w:rFonts w:asciiTheme="majorBidi" w:hAnsiTheme="majorBidi" w:cstheme="majorBidi"/>
              </w:rPr>
              <w:t xml:space="preserve"> nebo písemně na e-mail: </w:t>
            </w:r>
            <w:r w:rsidRPr="003F7EA0">
              <w:rPr>
                <w:rFonts w:asciiTheme="majorBidi" w:hAnsiTheme="majorBidi" w:cstheme="majorBidi"/>
                <w:highlight w:val="yellow"/>
              </w:rPr>
              <w:t>………………</w:t>
            </w:r>
            <w:proofErr w:type="gramStart"/>
            <w:r w:rsidRPr="003F7EA0">
              <w:rPr>
                <w:rFonts w:asciiTheme="majorBidi" w:hAnsiTheme="majorBidi" w:cstheme="majorBidi"/>
                <w:highlight w:val="yellow"/>
              </w:rPr>
              <w:t>…….</w:t>
            </w:r>
            <w:proofErr w:type="gramEnd"/>
            <w:r w:rsidRPr="003F7EA0">
              <w:rPr>
                <w:rFonts w:asciiTheme="majorBidi" w:hAnsiTheme="majorBidi" w:cstheme="majorBidi"/>
                <w:highlight w:val="yellow"/>
              </w:rPr>
              <w:t>.</w:t>
            </w:r>
          </w:p>
        </w:tc>
        <w:tc>
          <w:tcPr>
            <w:tcW w:w="5228" w:type="dxa"/>
          </w:tcPr>
          <w:p w14:paraId="0F291FA3" w14:textId="77777777" w:rsidR="00B35FE6" w:rsidRPr="002E2386" w:rsidRDefault="00B35FE6" w:rsidP="00BA3C47">
            <w:pPr>
              <w:pStyle w:val="Normln1"/>
              <w:numPr>
                <w:ilvl w:val="0"/>
                <w:numId w:val="20"/>
              </w:numPr>
              <w:jc w:val="both"/>
              <w:rPr>
                <w:rFonts w:asciiTheme="majorBidi" w:hAnsiTheme="majorBidi" w:cstheme="majorBidi"/>
                <w:lang w:val="pl-PL"/>
              </w:rPr>
            </w:pPr>
            <w:r w:rsidRPr="002E2386">
              <w:rPr>
                <w:rFonts w:asciiTheme="majorBidi" w:hAnsiTheme="majorBidi" w:cstheme="majorBidi"/>
                <w:lang w:val="pl-PL"/>
              </w:rPr>
              <w:t xml:space="preserve">Odbiorca zobowiązuje się do niezwłocznego zgłaszania Dostawcy wszelkich usterek, uszkodzeń, utraty lub zniszczenia sprzętu na adres: centralnej dyspozytorni, tel.: </w:t>
            </w:r>
            <w:r w:rsidRPr="002E2386">
              <w:rPr>
                <w:rFonts w:asciiTheme="majorBidi" w:hAnsiTheme="majorBidi" w:cstheme="majorBidi"/>
                <w:highlight w:val="yellow"/>
                <w:lang w:val="pl-PL"/>
              </w:rPr>
              <w:t>………………</w:t>
            </w:r>
            <w:proofErr w:type="gramStart"/>
            <w:r w:rsidRPr="002E2386">
              <w:rPr>
                <w:rFonts w:asciiTheme="majorBidi" w:hAnsiTheme="majorBidi" w:cstheme="majorBidi"/>
                <w:highlight w:val="yellow"/>
                <w:lang w:val="pl-PL"/>
              </w:rPr>
              <w:t>…….</w:t>
            </w:r>
            <w:proofErr w:type="gramEnd"/>
            <w:r w:rsidRPr="002E2386">
              <w:rPr>
                <w:rFonts w:asciiTheme="majorBidi" w:hAnsiTheme="majorBidi" w:cstheme="majorBidi"/>
                <w:highlight w:val="yellow"/>
                <w:lang w:val="pl-PL"/>
              </w:rPr>
              <w:t>.</w:t>
            </w:r>
            <w:r w:rsidRPr="002E2386">
              <w:rPr>
                <w:rFonts w:asciiTheme="majorBidi" w:hAnsiTheme="majorBidi" w:cstheme="majorBidi"/>
                <w:lang w:val="pl-PL"/>
              </w:rPr>
              <w:t xml:space="preserve"> lub pisemnie na adres e-mail: </w:t>
            </w:r>
            <w:r w:rsidRPr="002E2386">
              <w:rPr>
                <w:rFonts w:asciiTheme="majorBidi" w:hAnsiTheme="majorBidi" w:cstheme="majorBidi"/>
                <w:highlight w:val="yellow"/>
                <w:lang w:val="pl-PL"/>
              </w:rPr>
              <w:t>………………</w:t>
            </w:r>
            <w:proofErr w:type="gramStart"/>
            <w:r w:rsidRPr="002E2386">
              <w:rPr>
                <w:rFonts w:asciiTheme="majorBidi" w:hAnsiTheme="majorBidi" w:cstheme="majorBidi"/>
                <w:highlight w:val="yellow"/>
                <w:lang w:val="pl-PL"/>
              </w:rPr>
              <w:t>…….</w:t>
            </w:r>
            <w:proofErr w:type="gramEnd"/>
            <w:r w:rsidRPr="002E2386">
              <w:rPr>
                <w:rFonts w:asciiTheme="majorBidi" w:hAnsiTheme="majorBidi" w:cstheme="majorBidi"/>
                <w:highlight w:val="yellow"/>
                <w:lang w:val="pl-PL"/>
              </w:rPr>
              <w:t>.</w:t>
            </w:r>
          </w:p>
        </w:tc>
      </w:tr>
      <w:tr w:rsidR="00B35FE6" w:rsidRPr="003F7EA0" w14:paraId="0EE7581B" w14:textId="77777777" w:rsidTr="00B35FE6">
        <w:trPr>
          <w:jc w:val="center"/>
        </w:trPr>
        <w:tc>
          <w:tcPr>
            <w:tcW w:w="5228" w:type="dxa"/>
          </w:tcPr>
          <w:p w14:paraId="5F902376" w14:textId="77777777" w:rsidR="00B35FE6" w:rsidRPr="003F7EA0" w:rsidRDefault="00B35FE6" w:rsidP="00B35FE6">
            <w:pPr>
              <w:pStyle w:val="Odstavecseseznamem"/>
              <w:ind w:left="0"/>
              <w:jc w:val="both"/>
              <w:rPr>
                <w:rFonts w:asciiTheme="majorBidi" w:hAnsiTheme="majorBidi" w:cstheme="majorBidi"/>
                <w:noProof w:val="0"/>
                <w:sz w:val="20"/>
                <w:szCs w:val="20"/>
                <w:lang w:val="cs-CZ"/>
              </w:rPr>
            </w:pPr>
          </w:p>
        </w:tc>
        <w:tc>
          <w:tcPr>
            <w:tcW w:w="5228" w:type="dxa"/>
          </w:tcPr>
          <w:p w14:paraId="37AD501E" w14:textId="77777777" w:rsidR="00B35FE6" w:rsidRPr="002E2386" w:rsidRDefault="00B35FE6" w:rsidP="00B35FE6">
            <w:pPr>
              <w:pStyle w:val="Odstavecseseznamem"/>
              <w:ind w:left="0"/>
              <w:jc w:val="both"/>
              <w:rPr>
                <w:rFonts w:asciiTheme="majorBidi" w:hAnsiTheme="majorBidi" w:cstheme="majorBidi"/>
                <w:noProof w:val="0"/>
                <w:sz w:val="20"/>
                <w:szCs w:val="20"/>
              </w:rPr>
            </w:pPr>
          </w:p>
        </w:tc>
      </w:tr>
      <w:tr w:rsidR="00B35FE6" w:rsidRPr="003F7EA0" w14:paraId="3E1F6247" w14:textId="77777777" w:rsidTr="00B35FE6">
        <w:trPr>
          <w:jc w:val="center"/>
        </w:trPr>
        <w:tc>
          <w:tcPr>
            <w:tcW w:w="5228" w:type="dxa"/>
          </w:tcPr>
          <w:p w14:paraId="5C2BC90A" w14:textId="4044875E" w:rsidR="00B35FE6" w:rsidRPr="003F7EA0" w:rsidRDefault="00B35FE6" w:rsidP="00BA3C47">
            <w:pPr>
              <w:pStyle w:val="Normln1"/>
              <w:numPr>
                <w:ilvl w:val="0"/>
                <w:numId w:val="20"/>
              </w:numPr>
              <w:jc w:val="both"/>
              <w:rPr>
                <w:rFonts w:asciiTheme="majorBidi" w:hAnsiTheme="majorBidi" w:cstheme="majorBidi"/>
              </w:rPr>
            </w:pPr>
            <w:r w:rsidRPr="000C3D96">
              <w:rPr>
                <w:rFonts w:asciiTheme="majorBidi" w:hAnsiTheme="majorBidi" w:cstheme="majorBidi"/>
              </w:rPr>
              <w:t xml:space="preserve">Maximální částka finanční hotovosti, kterou je </w:t>
            </w:r>
            <w:r w:rsidRPr="003F7EA0">
              <w:rPr>
                <w:rFonts w:asciiTheme="majorBidi" w:hAnsiTheme="majorBidi" w:cstheme="majorBidi"/>
              </w:rPr>
              <w:t xml:space="preserve">Odběratel oprávněn v rámci jedné přepravy v jednom speciálním přepravním vozidle předat Dodavateli, je stanovená na </w:t>
            </w:r>
            <w:proofErr w:type="gramStart"/>
            <w:r w:rsidRPr="003F7EA0">
              <w:rPr>
                <w:rFonts w:asciiTheme="majorBidi" w:hAnsiTheme="majorBidi" w:cstheme="majorBidi"/>
              </w:rPr>
              <w:t>30.000.000,-</w:t>
            </w:r>
            <w:proofErr w:type="gramEnd"/>
            <w:r w:rsidRPr="003F7EA0">
              <w:rPr>
                <w:rFonts w:asciiTheme="majorBidi" w:hAnsiTheme="majorBidi" w:cstheme="majorBidi"/>
              </w:rPr>
              <w:t xml:space="preserve"> Kč (slovem: třicet miliónů korun českých) případně ekvivalent této sumy přepočítaný směnným </w:t>
            </w:r>
            <w:r w:rsidRPr="003F7EA0">
              <w:rPr>
                <w:rFonts w:asciiTheme="majorBidi" w:hAnsiTheme="majorBidi" w:cstheme="majorBidi"/>
              </w:rPr>
              <w:lastRenderedPageBreak/>
              <w:t xml:space="preserve">kurzem příslušné zahraniční měny vyhlášeným Českou národní bankou, platným pro daný den přepravy. </w:t>
            </w:r>
          </w:p>
        </w:tc>
        <w:tc>
          <w:tcPr>
            <w:tcW w:w="5228" w:type="dxa"/>
          </w:tcPr>
          <w:p w14:paraId="16CC7E8B" w14:textId="1742E569" w:rsidR="00B35FE6" w:rsidRPr="002E2386" w:rsidRDefault="00B35FE6" w:rsidP="00BA3C47">
            <w:pPr>
              <w:pStyle w:val="Normln1"/>
              <w:numPr>
                <w:ilvl w:val="0"/>
                <w:numId w:val="35"/>
              </w:numPr>
              <w:jc w:val="both"/>
              <w:rPr>
                <w:rFonts w:asciiTheme="majorBidi" w:hAnsiTheme="majorBidi" w:cstheme="majorBidi"/>
                <w:lang w:val="pl-PL"/>
              </w:rPr>
            </w:pPr>
            <w:r w:rsidRPr="002E2386">
              <w:rPr>
                <w:rFonts w:asciiTheme="majorBidi" w:hAnsiTheme="majorBidi" w:cstheme="majorBidi"/>
                <w:lang w:val="pl-PL"/>
              </w:rPr>
              <w:lastRenderedPageBreak/>
              <w:t xml:space="preserve">Maksymalna kwota gotówki, którą Odbiorca ma prawo przekazać Dostawcy w jednym specjalnym pojeździe transportowym, wynosi 30 000 000,00 CZK (słownie: trzydzieści milionów koron czeskich) lub równowartość tej kwoty przeliczonej po kursie wymiany odpowiedniej </w:t>
            </w:r>
            <w:r w:rsidRPr="002E2386">
              <w:rPr>
                <w:rFonts w:asciiTheme="majorBidi" w:hAnsiTheme="majorBidi" w:cstheme="majorBidi"/>
                <w:lang w:val="pl-PL"/>
              </w:rPr>
              <w:lastRenderedPageBreak/>
              <w:t xml:space="preserve">waluty obcej ogłoszonym przez Narodowy Bank Czeski obowiązującym w dniu transportu. </w:t>
            </w:r>
          </w:p>
        </w:tc>
      </w:tr>
      <w:tr w:rsidR="00B35FE6" w:rsidRPr="003F7EA0" w14:paraId="6FB83069" w14:textId="77777777" w:rsidTr="00B35FE6">
        <w:trPr>
          <w:jc w:val="center"/>
        </w:trPr>
        <w:tc>
          <w:tcPr>
            <w:tcW w:w="5228" w:type="dxa"/>
          </w:tcPr>
          <w:p w14:paraId="550A1815" w14:textId="77777777" w:rsidR="00B35FE6" w:rsidRPr="003F7EA0" w:rsidRDefault="00B35FE6" w:rsidP="00B35FE6">
            <w:pPr>
              <w:tabs>
                <w:tab w:val="num" w:pos="709"/>
              </w:tabs>
              <w:jc w:val="both"/>
              <w:rPr>
                <w:rFonts w:asciiTheme="majorBidi" w:hAnsiTheme="majorBidi" w:cstheme="majorBidi"/>
                <w:noProof w:val="0"/>
                <w:sz w:val="20"/>
                <w:szCs w:val="20"/>
                <w:lang w:val="cs-CZ"/>
              </w:rPr>
            </w:pPr>
          </w:p>
        </w:tc>
        <w:tc>
          <w:tcPr>
            <w:tcW w:w="5228" w:type="dxa"/>
          </w:tcPr>
          <w:p w14:paraId="7F4AB2BE" w14:textId="77777777" w:rsidR="00B35FE6" w:rsidRPr="002E2386" w:rsidRDefault="00B35FE6" w:rsidP="00B35FE6">
            <w:pPr>
              <w:tabs>
                <w:tab w:val="num" w:pos="709"/>
              </w:tabs>
              <w:jc w:val="both"/>
              <w:rPr>
                <w:rFonts w:asciiTheme="majorBidi" w:hAnsiTheme="majorBidi" w:cstheme="majorBidi"/>
                <w:noProof w:val="0"/>
                <w:sz w:val="20"/>
                <w:szCs w:val="20"/>
              </w:rPr>
            </w:pPr>
          </w:p>
        </w:tc>
      </w:tr>
      <w:tr w:rsidR="00B35FE6" w:rsidRPr="003F7EA0" w14:paraId="53D9A92E" w14:textId="77777777" w:rsidTr="00B35FE6">
        <w:trPr>
          <w:jc w:val="center"/>
        </w:trPr>
        <w:tc>
          <w:tcPr>
            <w:tcW w:w="5228" w:type="dxa"/>
          </w:tcPr>
          <w:p w14:paraId="0826230F" w14:textId="77777777" w:rsidR="00B35FE6" w:rsidRPr="003F7EA0" w:rsidRDefault="00B35FE6" w:rsidP="00BA3C47">
            <w:pPr>
              <w:pStyle w:val="Normln1"/>
              <w:numPr>
                <w:ilvl w:val="0"/>
                <w:numId w:val="35"/>
              </w:numPr>
              <w:jc w:val="both"/>
              <w:rPr>
                <w:rFonts w:asciiTheme="majorBidi" w:hAnsiTheme="majorBidi" w:cstheme="majorBidi"/>
              </w:rPr>
            </w:pPr>
            <w:r w:rsidRPr="000C3D96">
              <w:rPr>
                <w:rFonts w:asciiTheme="majorBidi" w:hAnsiTheme="majorBidi" w:cstheme="majorBidi"/>
              </w:rPr>
              <w:t xml:space="preserve">Maximální částka, kterou je </w:t>
            </w:r>
            <w:r w:rsidRPr="003F7EA0">
              <w:rPr>
                <w:rFonts w:asciiTheme="majorBidi" w:hAnsiTheme="majorBidi" w:cstheme="majorBidi"/>
              </w:rPr>
              <w:t xml:space="preserve">Odběratel oprávněn uložit a zapečetit do jednoho přepravního bezpečnostního obalu je stanovená na </w:t>
            </w:r>
            <w:proofErr w:type="gramStart"/>
            <w:r w:rsidRPr="003F7EA0">
              <w:rPr>
                <w:rFonts w:asciiTheme="majorBidi" w:hAnsiTheme="majorBidi" w:cstheme="majorBidi"/>
              </w:rPr>
              <w:t>1.000.000,-</w:t>
            </w:r>
            <w:proofErr w:type="gramEnd"/>
            <w:r w:rsidRPr="003F7EA0">
              <w:rPr>
                <w:rFonts w:asciiTheme="majorBidi" w:hAnsiTheme="majorBidi" w:cstheme="majorBidi"/>
              </w:rPr>
              <w:t xml:space="preserve"> Kč (slovem: jeden milión korun českých) případně ekvivalent této sumy přepočítaný směnným kurzem příslušné zahraniční měny vyhlášeným Českou národní bankou, platným pro daný den přepravy. Pro tento objem je Odběratel povinný použít velikostně vhodný jednorázový bezpečnostní obal.</w:t>
            </w:r>
          </w:p>
        </w:tc>
        <w:tc>
          <w:tcPr>
            <w:tcW w:w="5228" w:type="dxa"/>
          </w:tcPr>
          <w:p w14:paraId="3A1BB41E" w14:textId="77777777" w:rsidR="00B35FE6" w:rsidRPr="002E2386" w:rsidRDefault="00B35FE6" w:rsidP="00BA3C47">
            <w:pPr>
              <w:pStyle w:val="Normln1"/>
              <w:numPr>
                <w:ilvl w:val="0"/>
                <w:numId w:val="20"/>
              </w:numPr>
              <w:jc w:val="both"/>
              <w:rPr>
                <w:rFonts w:asciiTheme="majorBidi" w:hAnsiTheme="majorBidi" w:cstheme="majorBidi"/>
                <w:lang w:val="pl-PL"/>
              </w:rPr>
            </w:pPr>
            <w:r w:rsidRPr="002E2386">
              <w:rPr>
                <w:rFonts w:asciiTheme="majorBidi" w:hAnsiTheme="majorBidi" w:cstheme="majorBidi"/>
                <w:lang w:val="pl-PL"/>
              </w:rPr>
              <w:t>Maksymalna kwota, którą Odbiorca może zdeponować i zapieczętować w jednym opakowaniu zabezpieczającym transport, wynosi 1 000 000,00 CZK (słownie: jeden milion koron czeskich) lub równowartość tej kwoty przeliczonej po kursie wymiany odpowiedniej waluty obcej ogłoszonym przez Czeski Bank Narodowy, obowiązującym w dniu transportu. Dostawca jest zobowiązany do użycia jednorazowego opakowania zabezpieczającego odpowiedniego dla tej objętości.</w:t>
            </w:r>
          </w:p>
        </w:tc>
      </w:tr>
      <w:tr w:rsidR="00B35FE6" w:rsidRPr="003F7EA0" w14:paraId="23DACE5F" w14:textId="77777777" w:rsidTr="003F7EA0">
        <w:trPr>
          <w:jc w:val="center"/>
        </w:trPr>
        <w:tc>
          <w:tcPr>
            <w:tcW w:w="5228" w:type="dxa"/>
          </w:tcPr>
          <w:p w14:paraId="603C3216" w14:textId="77777777" w:rsidR="00B35FE6" w:rsidRPr="003F7EA0" w:rsidRDefault="00B35FE6" w:rsidP="00B35FE6">
            <w:pPr>
              <w:tabs>
                <w:tab w:val="num" w:pos="1875"/>
              </w:tabs>
              <w:jc w:val="both"/>
              <w:rPr>
                <w:rFonts w:asciiTheme="majorBidi" w:hAnsiTheme="majorBidi" w:cstheme="majorBidi"/>
                <w:noProof w:val="0"/>
                <w:sz w:val="20"/>
                <w:szCs w:val="20"/>
                <w:lang w:val="cs-CZ"/>
              </w:rPr>
            </w:pPr>
          </w:p>
        </w:tc>
        <w:tc>
          <w:tcPr>
            <w:tcW w:w="5228" w:type="dxa"/>
          </w:tcPr>
          <w:p w14:paraId="005A50CF" w14:textId="77777777" w:rsidR="00B35FE6" w:rsidRPr="002E2386" w:rsidRDefault="00B35FE6" w:rsidP="00B35FE6">
            <w:pPr>
              <w:tabs>
                <w:tab w:val="num" w:pos="1875"/>
              </w:tabs>
              <w:jc w:val="both"/>
              <w:rPr>
                <w:rFonts w:asciiTheme="majorBidi" w:hAnsiTheme="majorBidi" w:cstheme="majorBidi"/>
                <w:noProof w:val="0"/>
                <w:sz w:val="20"/>
                <w:szCs w:val="20"/>
              </w:rPr>
            </w:pPr>
          </w:p>
        </w:tc>
      </w:tr>
      <w:tr w:rsidR="00B35FE6" w:rsidRPr="003F7EA0" w14:paraId="75A1058E" w14:textId="77777777" w:rsidTr="003F7EA0">
        <w:trPr>
          <w:jc w:val="center"/>
        </w:trPr>
        <w:tc>
          <w:tcPr>
            <w:tcW w:w="5228" w:type="dxa"/>
          </w:tcPr>
          <w:p w14:paraId="1C2BDCB2" w14:textId="15661226" w:rsidR="00B35FE6" w:rsidRPr="003F7EA0" w:rsidRDefault="00B35FE6" w:rsidP="00B35FE6">
            <w:pPr>
              <w:jc w:val="center"/>
              <w:outlineLvl w:val="0"/>
              <w:rPr>
                <w:rFonts w:asciiTheme="majorBidi" w:hAnsiTheme="majorBidi" w:cstheme="majorBidi"/>
                <w:noProof w:val="0"/>
                <w:sz w:val="20"/>
                <w:szCs w:val="20"/>
                <w:lang w:val="cs-CZ"/>
              </w:rPr>
            </w:pPr>
            <w:bookmarkStart w:id="13" w:name="_Toc210912178"/>
            <w:r w:rsidRPr="003F7EA0">
              <w:rPr>
                <w:rFonts w:asciiTheme="majorBidi" w:hAnsiTheme="majorBidi" w:cstheme="majorBidi"/>
                <w:noProof w:val="0"/>
                <w:sz w:val="20"/>
                <w:szCs w:val="20"/>
                <w:lang w:val="cs-CZ"/>
              </w:rPr>
              <w:t>ČI.</w:t>
            </w:r>
            <w:r w:rsidR="006061EF">
              <w:rPr>
                <w:rFonts w:asciiTheme="majorBidi" w:hAnsiTheme="majorBidi" w:cstheme="majorBidi"/>
                <w:noProof w:val="0"/>
                <w:sz w:val="20"/>
                <w:szCs w:val="20"/>
                <w:lang w:val="cs-CZ"/>
              </w:rPr>
              <w:t xml:space="preserve"> </w:t>
            </w:r>
            <w:r w:rsidRPr="003F7EA0">
              <w:rPr>
                <w:rFonts w:asciiTheme="majorBidi" w:hAnsiTheme="majorBidi" w:cstheme="majorBidi"/>
                <w:noProof w:val="0"/>
                <w:sz w:val="20"/>
                <w:szCs w:val="20"/>
                <w:lang w:val="cs-CZ"/>
              </w:rPr>
              <w:t>VI.</w:t>
            </w:r>
            <w:bookmarkEnd w:id="13"/>
          </w:p>
        </w:tc>
        <w:tc>
          <w:tcPr>
            <w:tcW w:w="5228" w:type="dxa"/>
          </w:tcPr>
          <w:p w14:paraId="59BE53C8" w14:textId="77777777" w:rsidR="00B35FE6" w:rsidRPr="002E2386" w:rsidRDefault="00B35FE6" w:rsidP="00B35FE6">
            <w:pPr>
              <w:jc w:val="center"/>
              <w:outlineLvl w:val="0"/>
              <w:rPr>
                <w:rFonts w:asciiTheme="majorBidi" w:hAnsiTheme="majorBidi" w:cstheme="majorBidi"/>
                <w:noProof w:val="0"/>
                <w:sz w:val="20"/>
                <w:szCs w:val="20"/>
              </w:rPr>
            </w:pPr>
            <w:bookmarkStart w:id="14" w:name="_Toc210912179"/>
            <w:r w:rsidRPr="002E2386">
              <w:rPr>
                <w:rFonts w:asciiTheme="majorBidi" w:hAnsiTheme="majorBidi" w:cstheme="majorBidi"/>
                <w:noProof w:val="0"/>
                <w:sz w:val="20"/>
                <w:szCs w:val="20"/>
              </w:rPr>
              <w:t>Art. VI.</w:t>
            </w:r>
            <w:bookmarkEnd w:id="14"/>
          </w:p>
        </w:tc>
      </w:tr>
      <w:tr w:rsidR="00B35FE6" w:rsidRPr="003F7EA0" w14:paraId="0FEBA39A" w14:textId="77777777" w:rsidTr="003F7EA0">
        <w:trPr>
          <w:jc w:val="center"/>
        </w:trPr>
        <w:tc>
          <w:tcPr>
            <w:tcW w:w="5228" w:type="dxa"/>
          </w:tcPr>
          <w:p w14:paraId="3D5F19FD" w14:textId="77777777" w:rsidR="00B35FE6" w:rsidRPr="003F7EA0" w:rsidRDefault="00B35FE6" w:rsidP="00B35FE6">
            <w:pPr>
              <w:jc w:val="center"/>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Cena služeb</w:t>
            </w:r>
          </w:p>
        </w:tc>
        <w:tc>
          <w:tcPr>
            <w:tcW w:w="5228" w:type="dxa"/>
          </w:tcPr>
          <w:p w14:paraId="0474CD10" w14:textId="77777777" w:rsidR="00B35FE6" w:rsidRPr="002E2386" w:rsidRDefault="00B35FE6" w:rsidP="00B35FE6">
            <w:pPr>
              <w:jc w:val="center"/>
              <w:rPr>
                <w:rFonts w:asciiTheme="majorBidi" w:hAnsiTheme="majorBidi" w:cstheme="majorBidi"/>
                <w:noProof w:val="0"/>
                <w:sz w:val="20"/>
                <w:szCs w:val="20"/>
              </w:rPr>
            </w:pPr>
            <w:r w:rsidRPr="002E2386">
              <w:rPr>
                <w:rFonts w:asciiTheme="majorBidi" w:hAnsiTheme="majorBidi" w:cstheme="majorBidi"/>
                <w:noProof w:val="0"/>
                <w:sz w:val="20"/>
                <w:szCs w:val="20"/>
              </w:rPr>
              <w:t>Cena usług</w:t>
            </w:r>
          </w:p>
        </w:tc>
      </w:tr>
      <w:tr w:rsidR="00E457A8" w:rsidRPr="003F7EA0" w14:paraId="46CD58C8" w14:textId="77777777" w:rsidTr="003F7EA0">
        <w:trPr>
          <w:jc w:val="center"/>
        </w:trPr>
        <w:tc>
          <w:tcPr>
            <w:tcW w:w="5228" w:type="dxa"/>
          </w:tcPr>
          <w:p w14:paraId="69053E68" w14:textId="77777777" w:rsidR="00E457A8" w:rsidRPr="003F7EA0" w:rsidRDefault="00E457A8" w:rsidP="00B35FE6">
            <w:pPr>
              <w:jc w:val="center"/>
              <w:rPr>
                <w:rFonts w:asciiTheme="majorBidi" w:hAnsiTheme="majorBidi" w:cstheme="majorBidi"/>
                <w:noProof w:val="0"/>
                <w:sz w:val="20"/>
                <w:szCs w:val="20"/>
                <w:lang w:val="cs-CZ"/>
              </w:rPr>
            </w:pPr>
          </w:p>
        </w:tc>
        <w:tc>
          <w:tcPr>
            <w:tcW w:w="5228" w:type="dxa"/>
          </w:tcPr>
          <w:p w14:paraId="09381013" w14:textId="77777777" w:rsidR="00E457A8" w:rsidRPr="002E2386" w:rsidRDefault="00E457A8" w:rsidP="00B35FE6">
            <w:pPr>
              <w:jc w:val="center"/>
              <w:rPr>
                <w:rFonts w:asciiTheme="majorBidi" w:hAnsiTheme="majorBidi" w:cstheme="majorBidi"/>
                <w:noProof w:val="0"/>
                <w:sz w:val="20"/>
                <w:szCs w:val="20"/>
              </w:rPr>
            </w:pPr>
          </w:p>
        </w:tc>
      </w:tr>
      <w:tr w:rsidR="00B35FE6" w:rsidRPr="003F7EA0" w14:paraId="0D62F100" w14:textId="77777777" w:rsidTr="003F7EA0">
        <w:trPr>
          <w:jc w:val="center"/>
        </w:trPr>
        <w:tc>
          <w:tcPr>
            <w:tcW w:w="5228" w:type="dxa"/>
          </w:tcPr>
          <w:p w14:paraId="148D0CB7" w14:textId="22C05193" w:rsidR="00B35FE6" w:rsidRPr="003F7EA0" w:rsidRDefault="00B35FE6" w:rsidP="00BA3C47">
            <w:pPr>
              <w:pStyle w:val="Normln1"/>
              <w:numPr>
                <w:ilvl w:val="0"/>
                <w:numId w:val="22"/>
              </w:numPr>
              <w:jc w:val="both"/>
              <w:rPr>
                <w:rFonts w:asciiTheme="majorBidi" w:hAnsiTheme="majorBidi" w:cstheme="majorBidi"/>
              </w:rPr>
            </w:pPr>
            <w:r w:rsidRPr="003F7EA0">
              <w:rPr>
                <w:rFonts w:asciiTheme="majorBidi" w:hAnsiTheme="majorBidi" w:cstheme="majorBidi"/>
              </w:rPr>
              <w:t>Cena služeb je uvedena v samostatné Příloze č. 12 ke Smlouvě</w:t>
            </w:r>
            <w:r w:rsidR="00FF587C" w:rsidRPr="003F7EA0">
              <w:rPr>
                <w:rFonts w:asciiTheme="majorBidi" w:hAnsiTheme="majorBidi" w:cstheme="majorBidi"/>
              </w:rPr>
              <w:t xml:space="preserve">, přičemž ceny jsou účinné od </w:t>
            </w:r>
            <w:proofErr w:type="spellStart"/>
            <w:r w:rsidR="00FF587C" w:rsidRPr="003F7EA0">
              <w:rPr>
                <w:rFonts w:asciiTheme="majorBidi" w:hAnsiTheme="majorBidi" w:cstheme="majorBidi"/>
              </w:rPr>
              <w:t>xx.</w:t>
            </w:r>
            <w:proofErr w:type="gramStart"/>
            <w:r w:rsidR="00FF587C" w:rsidRPr="003F7EA0">
              <w:rPr>
                <w:rFonts w:asciiTheme="majorBidi" w:hAnsiTheme="majorBidi" w:cstheme="majorBidi"/>
              </w:rPr>
              <w:t>xx.xxxx</w:t>
            </w:r>
            <w:proofErr w:type="spellEnd"/>
            <w:proofErr w:type="gramEnd"/>
            <w:r w:rsidR="00FF587C" w:rsidRPr="003F7EA0">
              <w:rPr>
                <w:rFonts w:asciiTheme="majorBidi" w:hAnsiTheme="majorBidi" w:cstheme="majorBidi"/>
              </w:rPr>
              <w:t xml:space="preserve"> a v jejich výši je zohledněna míra inflace za rok 2025 ve smyslu inflační doložky (viz čl. XIV.) ve znění účinném k </w:t>
            </w:r>
            <w:proofErr w:type="spellStart"/>
            <w:r w:rsidR="00FF587C" w:rsidRPr="003F7EA0">
              <w:rPr>
                <w:rFonts w:asciiTheme="majorBidi" w:hAnsiTheme="majorBidi" w:cstheme="majorBidi"/>
              </w:rPr>
              <w:t>xx.</w:t>
            </w:r>
            <w:proofErr w:type="gramStart"/>
            <w:r w:rsidR="00FF587C" w:rsidRPr="003F7EA0">
              <w:rPr>
                <w:rFonts w:asciiTheme="majorBidi" w:hAnsiTheme="majorBidi" w:cstheme="majorBidi"/>
              </w:rPr>
              <w:t>xx.xxxx</w:t>
            </w:r>
            <w:proofErr w:type="spellEnd"/>
            <w:proofErr w:type="gramEnd"/>
            <w:r w:rsidR="00FF587C" w:rsidRPr="003F7EA0">
              <w:rPr>
                <w:rFonts w:asciiTheme="majorBidi" w:hAnsiTheme="majorBidi" w:cstheme="majorBidi"/>
              </w:rPr>
              <w:t xml:space="preserve">. </w:t>
            </w:r>
          </w:p>
        </w:tc>
        <w:tc>
          <w:tcPr>
            <w:tcW w:w="5228" w:type="dxa"/>
          </w:tcPr>
          <w:p w14:paraId="30E647F3" w14:textId="1E2AAEB6" w:rsidR="00B35FE6" w:rsidRPr="002E2386" w:rsidRDefault="00E457A8" w:rsidP="003F7EA0">
            <w:pPr>
              <w:pStyle w:val="Normln1"/>
              <w:tabs>
                <w:tab w:val="left" w:pos="338"/>
              </w:tabs>
              <w:ind w:left="360" w:hanging="447"/>
              <w:jc w:val="both"/>
              <w:rPr>
                <w:rFonts w:asciiTheme="majorBidi" w:hAnsiTheme="majorBidi" w:cstheme="majorBidi"/>
                <w:lang w:val="pl-PL"/>
              </w:rPr>
            </w:pPr>
            <w:r w:rsidRPr="002E2386">
              <w:rPr>
                <w:rFonts w:asciiTheme="majorBidi" w:hAnsiTheme="majorBidi" w:cstheme="majorBidi"/>
                <w:lang w:val="pl-PL"/>
              </w:rPr>
              <w:t xml:space="preserve">1.     </w:t>
            </w:r>
            <w:r w:rsidR="006061EF" w:rsidRPr="002E2386">
              <w:rPr>
                <w:rFonts w:asciiTheme="majorBidi" w:hAnsiTheme="majorBidi" w:cstheme="majorBidi"/>
                <w:lang w:val="pl-PL"/>
              </w:rPr>
              <w:t xml:space="preserve">Cena usług została określona w odrębnym Załączniku nr 12 do Umowy, przy czym ceny obowiązują od dnia </w:t>
            </w:r>
            <w:proofErr w:type="spellStart"/>
            <w:r w:rsidR="006061EF" w:rsidRPr="002E2386">
              <w:rPr>
                <w:rFonts w:asciiTheme="majorBidi" w:hAnsiTheme="majorBidi" w:cstheme="majorBidi"/>
                <w:lang w:val="pl-PL"/>
              </w:rPr>
              <w:t>xx.</w:t>
            </w:r>
            <w:proofErr w:type="gramStart"/>
            <w:r w:rsidR="006061EF" w:rsidRPr="002E2386">
              <w:rPr>
                <w:rFonts w:asciiTheme="majorBidi" w:hAnsiTheme="majorBidi" w:cstheme="majorBidi"/>
                <w:lang w:val="pl-PL"/>
              </w:rPr>
              <w:t>xx.xxxx</w:t>
            </w:r>
            <w:proofErr w:type="spellEnd"/>
            <w:proofErr w:type="gramEnd"/>
            <w:r w:rsidR="006061EF" w:rsidRPr="002E2386">
              <w:rPr>
                <w:rFonts w:asciiTheme="majorBidi" w:hAnsiTheme="majorBidi" w:cstheme="majorBidi"/>
                <w:lang w:val="pl-PL"/>
              </w:rPr>
              <w:t xml:space="preserve"> i ich wysokość uwzględnia wskaźnik inflacji za rok 2025 zgodnie z klauzulą inflacyjną (zob. art. XIV) w brzmieniu obowiązującym na dzień </w:t>
            </w:r>
            <w:proofErr w:type="spellStart"/>
            <w:r w:rsidR="006061EF" w:rsidRPr="002E2386">
              <w:rPr>
                <w:rFonts w:asciiTheme="majorBidi" w:hAnsiTheme="majorBidi" w:cstheme="majorBidi"/>
                <w:lang w:val="pl-PL"/>
              </w:rPr>
              <w:t>xx.</w:t>
            </w:r>
            <w:proofErr w:type="gramStart"/>
            <w:r w:rsidR="006061EF" w:rsidRPr="002E2386">
              <w:rPr>
                <w:rFonts w:asciiTheme="majorBidi" w:hAnsiTheme="majorBidi" w:cstheme="majorBidi"/>
                <w:lang w:val="pl-PL"/>
              </w:rPr>
              <w:t>xx.xxxx</w:t>
            </w:r>
            <w:proofErr w:type="spellEnd"/>
            <w:proofErr w:type="gramEnd"/>
            <w:r w:rsidR="006061EF" w:rsidRPr="002E2386">
              <w:rPr>
                <w:rFonts w:asciiTheme="majorBidi" w:hAnsiTheme="majorBidi" w:cstheme="majorBidi"/>
                <w:lang w:val="pl-PL"/>
              </w:rPr>
              <w:t xml:space="preserve">. </w:t>
            </w:r>
          </w:p>
        </w:tc>
      </w:tr>
      <w:tr w:rsidR="00B35FE6" w:rsidRPr="003F7EA0" w14:paraId="2CD005AD" w14:textId="77777777" w:rsidTr="003F7EA0">
        <w:trPr>
          <w:jc w:val="center"/>
        </w:trPr>
        <w:tc>
          <w:tcPr>
            <w:tcW w:w="5228" w:type="dxa"/>
          </w:tcPr>
          <w:p w14:paraId="27C43790" w14:textId="77777777" w:rsidR="00B35FE6" w:rsidRPr="003F7EA0" w:rsidRDefault="00B35FE6" w:rsidP="003F7EA0">
            <w:pPr>
              <w:pStyle w:val="Normln1"/>
              <w:ind w:left="360"/>
              <w:jc w:val="both"/>
              <w:rPr>
                <w:rFonts w:asciiTheme="majorBidi" w:hAnsiTheme="majorBidi" w:cstheme="majorBidi"/>
              </w:rPr>
            </w:pPr>
          </w:p>
        </w:tc>
        <w:tc>
          <w:tcPr>
            <w:tcW w:w="5228" w:type="dxa"/>
          </w:tcPr>
          <w:p w14:paraId="2D944962" w14:textId="77777777" w:rsidR="00B35FE6" w:rsidRPr="002E2386" w:rsidRDefault="00B35FE6" w:rsidP="003F7EA0">
            <w:pPr>
              <w:pStyle w:val="Normln1"/>
              <w:ind w:left="360"/>
              <w:jc w:val="both"/>
              <w:rPr>
                <w:rFonts w:asciiTheme="majorBidi" w:hAnsiTheme="majorBidi" w:cstheme="majorBidi"/>
                <w:lang w:val="pl-PL"/>
              </w:rPr>
            </w:pPr>
          </w:p>
        </w:tc>
      </w:tr>
      <w:tr w:rsidR="006061EF" w:rsidRPr="003F7EA0" w14:paraId="3A9D4B48" w14:textId="77777777" w:rsidTr="003F7EA0">
        <w:trPr>
          <w:jc w:val="center"/>
        </w:trPr>
        <w:tc>
          <w:tcPr>
            <w:tcW w:w="5228" w:type="dxa"/>
          </w:tcPr>
          <w:p w14:paraId="1DB2D8C4" w14:textId="4BEB8F04" w:rsidR="006061EF" w:rsidRPr="003F7EA0" w:rsidRDefault="006061EF" w:rsidP="00BA3C47">
            <w:pPr>
              <w:pStyle w:val="Normln1"/>
              <w:numPr>
                <w:ilvl w:val="0"/>
                <w:numId w:val="22"/>
              </w:numPr>
              <w:jc w:val="both"/>
              <w:rPr>
                <w:rFonts w:asciiTheme="majorBidi" w:hAnsiTheme="majorBidi" w:cstheme="majorBidi"/>
              </w:rPr>
            </w:pPr>
            <w:r w:rsidRPr="003F7EA0">
              <w:rPr>
                <w:rFonts w:asciiTheme="majorBidi" w:hAnsiTheme="majorBidi" w:cstheme="majorBidi"/>
              </w:rPr>
              <w:t>Nové ceny budou vždy upraveny formou písemného dodatku ke Smlouvě. Dodavatel je povinen oznámit zvýšení ceny nejméně 6 měsíců předem. Sjednané ceny budou platné po dobu 18 měsíců od jejich účinnosti.</w:t>
            </w:r>
          </w:p>
        </w:tc>
        <w:tc>
          <w:tcPr>
            <w:tcW w:w="5228" w:type="dxa"/>
          </w:tcPr>
          <w:p w14:paraId="71328821" w14:textId="2D433EBD" w:rsidR="006061EF" w:rsidRPr="002E2386" w:rsidRDefault="006061EF" w:rsidP="00BA3C47">
            <w:pPr>
              <w:pStyle w:val="Normln1"/>
              <w:numPr>
                <w:ilvl w:val="0"/>
                <w:numId w:val="76"/>
              </w:numPr>
              <w:jc w:val="both"/>
              <w:rPr>
                <w:rFonts w:asciiTheme="majorBidi" w:hAnsiTheme="majorBidi" w:cstheme="majorBidi"/>
                <w:lang w:val="pl-PL"/>
              </w:rPr>
            </w:pPr>
            <w:r w:rsidRPr="002E2386">
              <w:rPr>
                <w:rFonts w:asciiTheme="majorBidi" w:hAnsiTheme="majorBidi" w:cstheme="majorBidi"/>
                <w:lang w:val="pl-PL"/>
              </w:rPr>
              <w:t>Nowe ceny będą każdorazowo wprowadzane w formie pisemnego aneksu do Umowy. Dostawca jest zobowiązany do poinformowania o podwyższeniu ceny z co najmniej 6-miesięcznym wyprzedzeniem. Ustalona cena obowiązuje przez okres 18 miesięcy od dnia jej wejścia w życie.</w:t>
            </w:r>
          </w:p>
        </w:tc>
      </w:tr>
      <w:tr w:rsidR="006061EF" w:rsidRPr="003F7EA0" w14:paraId="62E01BDC" w14:textId="77777777" w:rsidTr="003F7EA0">
        <w:trPr>
          <w:jc w:val="center"/>
        </w:trPr>
        <w:tc>
          <w:tcPr>
            <w:tcW w:w="5228" w:type="dxa"/>
          </w:tcPr>
          <w:p w14:paraId="7D162F96" w14:textId="77777777" w:rsidR="006061EF" w:rsidRPr="003F7EA0" w:rsidRDefault="006061EF" w:rsidP="00B35FE6">
            <w:pPr>
              <w:jc w:val="both"/>
              <w:rPr>
                <w:rFonts w:asciiTheme="majorBidi" w:hAnsiTheme="majorBidi" w:cstheme="majorBidi"/>
                <w:noProof w:val="0"/>
                <w:sz w:val="20"/>
                <w:szCs w:val="20"/>
                <w:lang w:val="cs-CZ"/>
              </w:rPr>
            </w:pPr>
          </w:p>
        </w:tc>
        <w:tc>
          <w:tcPr>
            <w:tcW w:w="5228" w:type="dxa"/>
          </w:tcPr>
          <w:p w14:paraId="572C8B12" w14:textId="77777777" w:rsidR="006061EF" w:rsidRPr="002E2386" w:rsidRDefault="006061EF" w:rsidP="00B35FE6">
            <w:pPr>
              <w:jc w:val="both"/>
              <w:rPr>
                <w:rFonts w:asciiTheme="majorBidi" w:hAnsiTheme="majorBidi" w:cstheme="majorBidi"/>
                <w:noProof w:val="0"/>
                <w:sz w:val="20"/>
                <w:szCs w:val="20"/>
              </w:rPr>
            </w:pPr>
          </w:p>
        </w:tc>
      </w:tr>
      <w:tr w:rsidR="00B35FE6" w:rsidRPr="003F7EA0" w14:paraId="72C82415" w14:textId="77777777" w:rsidTr="003F7EA0">
        <w:trPr>
          <w:trHeight w:val="287"/>
          <w:jc w:val="center"/>
        </w:trPr>
        <w:tc>
          <w:tcPr>
            <w:tcW w:w="5228" w:type="dxa"/>
          </w:tcPr>
          <w:p w14:paraId="437685DB" w14:textId="77777777" w:rsidR="00B35FE6" w:rsidRPr="003F7EA0" w:rsidRDefault="00B35FE6" w:rsidP="00B35FE6">
            <w:pPr>
              <w:jc w:val="center"/>
              <w:outlineLvl w:val="0"/>
              <w:rPr>
                <w:rFonts w:asciiTheme="majorBidi" w:hAnsiTheme="majorBidi" w:cstheme="majorBidi"/>
                <w:noProof w:val="0"/>
                <w:sz w:val="20"/>
                <w:szCs w:val="20"/>
                <w:lang w:val="cs-CZ"/>
              </w:rPr>
            </w:pPr>
            <w:bookmarkStart w:id="15" w:name="_Toc210912180"/>
            <w:r w:rsidRPr="003F7EA0">
              <w:rPr>
                <w:rFonts w:asciiTheme="majorBidi" w:hAnsiTheme="majorBidi" w:cstheme="majorBidi"/>
                <w:noProof w:val="0"/>
                <w:sz w:val="20"/>
                <w:szCs w:val="20"/>
                <w:lang w:val="cs-CZ"/>
              </w:rPr>
              <w:t>ČI. VII.</w:t>
            </w:r>
            <w:bookmarkEnd w:id="15"/>
          </w:p>
        </w:tc>
        <w:tc>
          <w:tcPr>
            <w:tcW w:w="5228" w:type="dxa"/>
          </w:tcPr>
          <w:p w14:paraId="34F9EB64" w14:textId="77777777" w:rsidR="00B35FE6" w:rsidRPr="002E2386" w:rsidRDefault="00B35FE6" w:rsidP="00B35FE6">
            <w:pPr>
              <w:jc w:val="center"/>
              <w:outlineLvl w:val="0"/>
              <w:rPr>
                <w:rFonts w:asciiTheme="majorBidi" w:hAnsiTheme="majorBidi" w:cstheme="majorBidi"/>
                <w:noProof w:val="0"/>
                <w:sz w:val="20"/>
                <w:szCs w:val="20"/>
              </w:rPr>
            </w:pPr>
            <w:bookmarkStart w:id="16" w:name="_Toc210912181"/>
            <w:r w:rsidRPr="002E2386">
              <w:rPr>
                <w:rFonts w:asciiTheme="majorBidi" w:hAnsiTheme="majorBidi" w:cstheme="majorBidi"/>
                <w:noProof w:val="0"/>
                <w:sz w:val="20"/>
                <w:szCs w:val="20"/>
              </w:rPr>
              <w:t>Art. VII.</w:t>
            </w:r>
            <w:bookmarkEnd w:id="16"/>
          </w:p>
        </w:tc>
      </w:tr>
      <w:tr w:rsidR="00B35FE6" w:rsidRPr="003F7EA0" w14:paraId="641F2EF3" w14:textId="77777777" w:rsidTr="003F7EA0">
        <w:trPr>
          <w:jc w:val="center"/>
        </w:trPr>
        <w:tc>
          <w:tcPr>
            <w:tcW w:w="5228" w:type="dxa"/>
          </w:tcPr>
          <w:p w14:paraId="031D21C9" w14:textId="77777777" w:rsidR="00B35FE6" w:rsidRPr="003F7EA0" w:rsidRDefault="00B35FE6" w:rsidP="00B35FE6">
            <w:pPr>
              <w:jc w:val="center"/>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Fakturační a platební podmínky, výpověď pro neplacení</w:t>
            </w:r>
          </w:p>
        </w:tc>
        <w:tc>
          <w:tcPr>
            <w:tcW w:w="5228" w:type="dxa"/>
          </w:tcPr>
          <w:p w14:paraId="0FA5BBB8" w14:textId="77777777" w:rsidR="00B35FE6" w:rsidRPr="002E2386" w:rsidRDefault="00B35FE6" w:rsidP="00B35FE6">
            <w:pPr>
              <w:jc w:val="center"/>
              <w:rPr>
                <w:rFonts w:asciiTheme="majorBidi" w:hAnsiTheme="majorBidi" w:cstheme="majorBidi"/>
                <w:noProof w:val="0"/>
                <w:sz w:val="20"/>
                <w:szCs w:val="20"/>
              </w:rPr>
            </w:pPr>
            <w:r w:rsidRPr="002E2386">
              <w:rPr>
                <w:rFonts w:asciiTheme="majorBidi" w:hAnsiTheme="majorBidi" w:cstheme="majorBidi"/>
                <w:noProof w:val="0"/>
                <w:sz w:val="20"/>
                <w:szCs w:val="20"/>
              </w:rPr>
              <w:t>Warunki rozliczeń i płatności, rozwiązanie umowy z powodu braku płatności</w:t>
            </w:r>
          </w:p>
        </w:tc>
      </w:tr>
      <w:tr w:rsidR="00B35FE6" w:rsidRPr="003F7EA0" w14:paraId="1D21B167" w14:textId="77777777" w:rsidTr="00B35FE6">
        <w:trPr>
          <w:jc w:val="center"/>
        </w:trPr>
        <w:tc>
          <w:tcPr>
            <w:tcW w:w="5228" w:type="dxa"/>
          </w:tcPr>
          <w:p w14:paraId="1B591E76"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44F243D9"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4E8A4C67" w14:textId="77777777" w:rsidTr="00B35FE6">
        <w:trPr>
          <w:jc w:val="center"/>
        </w:trPr>
        <w:tc>
          <w:tcPr>
            <w:tcW w:w="5228" w:type="dxa"/>
          </w:tcPr>
          <w:p w14:paraId="309F8087" w14:textId="77777777" w:rsidR="00B35FE6" w:rsidRPr="003F7EA0" w:rsidRDefault="00B35FE6" w:rsidP="00BA3C47">
            <w:pPr>
              <w:pStyle w:val="Normln1"/>
              <w:numPr>
                <w:ilvl w:val="0"/>
                <w:numId w:val="75"/>
              </w:numPr>
              <w:jc w:val="both"/>
              <w:rPr>
                <w:rFonts w:asciiTheme="majorBidi" w:hAnsiTheme="majorBidi" w:cstheme="majorBidi"/>
              </w:rPr>
            </w:pPr>
            <w:r w:rsidRPr="000C3D96">
              <w:rPr>
                <w:rFonts w:asciiTheme="majorBidi" w:hAnsiTheme="majorBidi" w:cstheme="majorBidi"/>
              </w:rPr>
              <w:t xml:space="preserve">Cenu za Služby a činnost dle čl. I. bude Dodavatel </w:t>
            </w:r>
            <w:r w:rsidRPr="003F7EA0">
              <w:rPr>
                <w:rFonts w:asciiTheme="majorBidi" w:hAnsiTheme="majorBidi" w:cstheme="majorBidi"/>
              </w:rPr>
              <w:t xml:space="preserve">Odběrateli souhrnně fakturovat 1x za kalendářní měsíc na základě písemných záznamů o provedených přepravách a zpracování finanční hotovosti, a to vždy nejpozději do 15. dne následujícího kalendářního měsíce. Ceny za služby budou Odběrateli fakturovány počínaje měsícem zahájení poskytování služeb. Dnem uskutečnění zdanitelného plnění je poslední den kalendářního měsíce. </w:t>
            </w:r>
          </w:p>
        </w:tc>
        <w:tc>
          <w:tcPr>
            <w:tcW w:w="5228" w:type="dxa"/>
          </w:tcPr>
          <w:p w14:paraId="72129926" w14:textId="77777777" w:rsidR="00B35FE6" w:rsidRPr="002E2386" w:rsidRDefault="00B35FE6" w:rsidP="00BA3C47">
            <w:pPr>
              <w:pStyle w:val="Normln1"/>
              <w:numPr>
                <w:ilvl w:val="0"/>
                <w:numId w:val="37"/>
              </w:numPr>
              <w:jc w:val="both"/>
              <w:rPr>
                <w:rFonts w:asciiTheme="majorBidi" w:hAnsiTheme="majorBidi" w:cstheme="majorBidi"/>
                <w:lang w:val="pl-PL"/>
              </w:rPr>
            </w:pPr>
            <w:r w:rsidRPr="002E2386">
              <w:rPr>
                <w:rFonts w:asciiTheme="majorBidi" w:hAnsiTheme="majorBidi" w:cstheme="majorBidi"/>
                <w:lang w:val="pl-PL"/>
              </w:rPr>
              <w:t>Dostawca wystawia Odbiorcy fakturę za Usługi i czynności określone w art. I raz w miesiącu kalendarzowym na podstawie pisemnej ewidencji transportu i przetwarzania gotówki, zawsze najpóźniej do 15 dnia następnego miesiąca kalendarzowego. Ceny za usługi będą fakturowane Odbiorcy począwszy od miesiąca rozpoczęcia świadczenia usług.</w:t>
            </w:r>
            <w:r w:rsidRPr="002E2386">
              <w:rPr>
                <w:lang w:val="pl-PL"/>
              </w:rPr>
              <w:t xml:space="preserve"> </w:t>
            </w:r>
            <w:r w:rsidRPr="002E2386">
              <w:rPr>
                <w:rFonts w:asciiTheme="majorBidi" w:hAnsiTheme="majorBidi" w:cstheme="majorBidi"/>
                <w:lang w:val="pl-PL"/>
              </w:rPr>
              <w:t>Dniem dokonania transakcji podlegającej opodatkowaniu jest ostatni dzień miesiąca kalendarzowego.</w:t>
            </w:r>
          </w:p>
        </w:tc>
      </w:tr>
      <w:tr w:rsidR="00B35FE6" w:rsidRPr="003F7EA0" w14:paraId="60BD2721" w14:textId="77777777" w:rsidTr="00B35FE6">
        <w:trPr>
          <w:jc w:val="center"/>
        </w:trPr>
        <w:tc>
          <w:tcPr>
            <w:tcW w:w="5228" w:type="dxa"/>
          </w:tcPr>
          <w:p w14:paraId="2AA1E02A" w14:textId="77777777" w:rsidR="00B35FE6" w:rsidRPr="000C3D96" w:rsidRDefault="00B35FE6" w:rsidP="00B35FE6">
            <w:pPr>
              <w:pStyle w:val="Normln1"/>
              <w:jc w:val="both"/>
              <w:rPr>
                <w:rFonts w:asciiTheme="majorBidi" w:hAnsiTheme="majorBidi" w:cstheme="majorBidi"/>
              </w:rPr>
            </w:pPr>
          </w:p>
        </w:tc>
        <w:tc>
          <w:tcPr>
            <w:tcW w:w="5228" w:type="dxa"/>
          </w:tcPr>
          <w:p w14:paraId="1F216F72" w14:textId="77777777" w:rsidR="00B35FE6" w:rsidRPr="002E2386" w:rsidRDefault="00B35FE6" w:rsidP="00B35FE6">
            <w:pPr>
              <w:pStyle w:val="Normln1"/>
              <w:jc w:val="both"/>
              <w:rPr>
                <w:rFonts w:asciiTheme="majorBidi" w:hAnsiTheme="majorBidi" w:cstheme="majorBidi"/>
                <w:lang w:val="pl-PL"/>
              </w:rPr>
            </w:pPr>
          </w:p>
        </w:tc>
      </w:tr>
      <w:tr w:rsidR="00B35FE6" w:rsidRPr="003F7EA0" w14:paraId="61AF0130" w14:textId="77777777" w:rsidTr="00B35FE6">
        <w:trPr>
          <w:jc w:val="center"/>
        </w:trPr>
        <w:tc>
          <w:tcPr>
            <w:tcW w:w="5228" w:type="dxa"/>
          </w:tcPr>
          <w:p w14:paraId="5392F81A" w14:textId="77777777" w:rsidR="00B35FE6" w:rsidRPr="003F7EA0" w:rsidRDefault="00B35FE6" w:rsidP="00BA3C47">
            <w:pPr>
              <w:pStyle w:val="Normln1"/>
              <w:numPr>
                <w:ilvl w:val="0"/>
                <w:numId w:val="37"/>
              </w:numPr>
              <w:jc w:val="both"/>
              <w:rPr>
                <w:rFonts w:asciiTheme="majorBidi" w:hAnsiTheme="majorBidi" w:cstheme="majorBidi"/>
              </w:rPr>
            </w:pPr>
            <w:r w:rsidRPr="000C3D96">
              <w:rPr>
                <w:rFonts w:asciiTheme="majorBidi" w:hAnsiTheme="majorBidi" w:cstheme="majorBidi"/>
              </w:rPr>
              <w:t>Doba splatnosti faktur</w:t>
            </w:r>
            <w:r w:rsidRPr="003F7EA0">
              <w:rPr>
                <w:rFonts w:asciiTheme="majorBidi" w:hAnsiTheme="majorBidi" w:cstheme="majorBidi"/>
              </w:rPr>
              <w:t xml:space="preserve">y činí </w:t>
            </w:r>
            <w:r w:rsidRPr="003F7EA0">
              <w:rPr>
                <w:rFonts w:asciiTheme="majorBidi" w:hAnsiTheme="majorBidi" w:cstheme="majorBidi"/>
                <w:b/>
              </w:rPr>
              <w:t>45 dnů</w:t>
            </w:r>
            <w:r w:rsidRPr="003F7EA0">
              <w:rPr>
                <w:rFonts w:asciiTheme="majorBidi" w:hAnsiTheme="majorBidi" w:cstheme="majorBidi"/>
              </w:rPr>
              <w:t xml:space="preserve"> od data </w:t>
            </w:r>
            <w:proofErr w:type="gramStart"/>
            <w:r w:rsidRPr="003F7EA0">
              <w:rPr>
                <w:rFonts w:asciiTheme="majorBidi" w:hAnsiTheme="majorBidi" w:cstheme="majorBidi"/>
              </w:rPr>
              <w:t>jejího  doručení</w:t>
            </w:r>
            <w:proofErr w:type="gramEnd"/>
            <w:r w:rsidRPr="003F7EA0">
              <w:rPr>
                <w:rFonts w:asciiTheme="majorBidi" w:hAnsiTheme="majorBidi" w:cstheme="majorBidi"/>
              </w:rPr>
              <w:t xml:space="preserve">. Faktura musí mít náležitosti daňového dokladu ve smyslu platných právních předpisů a musí obsahovat číslo objednávky. Pokud faktura nebude mít náležitosti daňového dokladu nebo pokud nebudou přílohou faktury doklady dle odst. 4 tohoto článku, má Odběratel právo takto vystavenou fakturu vrátit zpět Dodavateli a nová lhůta splatnosti začne běžet ode dne vystavení řádné faktury. Faktury budou zaslány do tří dnů po jejich vystavení v elektronické podobě ve formátu PDF, vč. příloh v excelových tabulkách na emailovou adresu: </w:t>
            </w:r>
            <w:r w:rsidRPr="003F7EA0">
              <w:rPr>
                <w:rFonts w:asciiTheme="majorBidi" w:hAnsiTheme="majorBidi" w:cstheme="majorBidi"/>
                <w:highlight w:val="yellow"/>
              </w:rPr>
              <w:t>.........................</w:t>
            </w:r>
            <w:r w:rsidRPr="003F7EA0">
              <w:rPr>
                <w:rFonts w:asciiTheme="majorBidi" w:hAnsiTheme="majorBidi" w:cstheme="majorBidi"/>
              </w:rPr>
              <w:t xml:space="preserve"> Z důvodu automatického zpracování dodavatelských faktur je třeba, aby celý daňový doklad včetně příloh daňového dokladu byl zaslán Dodavatelem jako jeden PDF soubor. Takových PDF souborů pak může být posláno v jedné emailové zprávě více a každý z nich bude zpracován jako samostatný daňový doklad. Takto e-</w:t>
            </w:r>
            <w:r w:rsidRPr="003F7EA0">
              <w:rPr>
                <w:rFonts w:asciiTheme="majorBidi" w:hAnsiTheme="majorBidi" w:cstheme="majorBidi"/>
              </w:rPr>
              <w:lastRenderedPageBreak/>
              <w:t>mailově zaslané faktury již nebudou ze strany Dodavatele zasílány na jiné mailové adresy a ani nebudou zasílány v podobě papírové. Faktury včetně všech příloh budou zasílány do 5. dne v měsíci.</w:t>
            </w:r>
          </w:p>
          <w:p w14:paraId="4844D27D" w14:textId="77777777" w:rsidR="00B35FE6" w:rsidRPr="003F7EA0" w:rsidRDefault="00B35FE6" w:rsidP="00B35FE6">
            <w:pPr>
              <w:pStyle w:val="Normln1"/>
              <w:ind w:left="360"/>
              <w:jc w:val="both"/>
              <w:rPr>
                <w:rFonts w:asciiTheme="majorBidi" w:hAnsiTheme="majorBidi" w:cstheme="majorBidi"/>
              </w:rPr>
            </w:pPr>
          </w:p>
        </w:tc>
        <w:tc>
          <w:tcPr>
            <w:tcW w:w="5228" w:type="dxa"/>
          </w:tcPr>
          <w:p w14:paraId="134BE579" w14:textId="290AC47A" w:rsidR="00B35FE6" w:rsidRPr="002E2386" w:rsidRDefault="00B35FE6" w:rsidP="00BA3C47">
            <w:pPr>
              <w:pStyle w:val="Normln1"/>
              <w:numPr>
                <w:ilvl w:val="0"/>
                <w:numId w:val="75"/>
              </w:numPr>
              <w:jc w:val="both"/>
              <w:rPr>
                <w:rFonts w:asciiTheme="majorBidi" w:hAnsiTheme="majorBidi" w:cstheme="majorBidi"/>
                <w:lang w:val="pl-PL"/>
              </w:rPr>
            </w:pPr>
            <w:r w:rsidRPr="002E2386">
              <w:rPr>
                <w:rFonts w:asciiTheme="majorBidi" w:hAnsiTheme="majorBidi" w:cstheme="majorBidi"/>
                <w:lang w:val="pl-PL"/>
              </w:rPr>
              <w:lastRenderedPageBreak/>
              <w:t xml:space="preserve">Termin płatności faktur wynosi </w:t>
            </w:r>
            <w:r w:rsidRPr="002E2386">
              <w:rPr>
                <w:rFonts w:asciiTheme="majorBidi" w:hAnsiTheme="majorBidi" w:cstheme="majorBidi"/>
                <w:b/>
                <w:lang w:val="pl-PL"/>
              </w:rPr>
              <w:t xml:space="preserve">45 dni </w:t>
            </w:r>
            <w:r w:rsidRPr="002E2386">
              <w:rPr>
                <w:rFonts w:asciiTheme="majorBidi" w:hAnsiTheme="majorBidi" w:cstheme="majorBidi"/>
                <w:lang w:val="pl-PL"/>
              </w:rPr>
              <w:t>od daty doręczenia. Faktura musi spełniać wymogi dokumentu podatkowego w rozumieniu obowiązujących przepisów prawa oraz mus</w:t>
            </w:r>
            <w:r w:rsidR="00271228">
              <w:rPr>
                <w:rFonts w:asciiTheme="majorBidi" w:hAnsiTheme="majorBidi" w:cstheme="majorBidi"/>
                <w:lang w:val="pl-PL"/>
              </w:rPr>
              <w:t>i</w:t>
            </w:r>
            <w:r w:rsidRPr="002E2386">
              <w:rPr>
                <w:rFonts w:asciiTheme="majorBidi" w:hAnsiTheme="majorBidi" w:cstheme="majorBidi"/>
                <w:lang w:val="pl-PL"/>
              </w:rPr>
              <w:t xml:space="preserve"> zawierać nr zamówienia. Jeśli faktura nie spełnia wymogów dokumentu podatkowego lub jeśli fakturze nie towarzyszą dokumenty, o których mowa w ust. 4 niniejszego artykułu, Odbiorca ma prawo zwrócić tak wystawioną fakturę Dostawcy, a nowy termin płatności rozpoczyna się od daty wystawienia prawidłowej faktury.</w:t>
            </w:r>
            <w:r w:rsidRPr="002E2386">
              <w:rPr>
                <w:lang w:val="pl-PL"/>
              </w:rPr>
              <w:t xml:space="preserve"> </w:t>
            </w:r>
            <w:r w:rsidRPr="002E2386">
              <w:rPr>
                <w:rFonts w:asciiTheme="majorBidi" w:hAnsiTheme="majorBidi" w:cstheme="majorBidi"/>
                <w:lang w:val="pl-PL"/>
              </w:rPr>
              <w:t xml:space="preserve">Faktury będą przesyłane do trzech dni od ich wystawienia w formie elektronicznej w formacie PDF, zawierające m.in. załączniki w tabelach Excel na adres e-mail: </w:t>
            </w:r>
            <w:r w:rsidRPr="002E2386">
              <w:rPr>
                <w:rFonts w:asciiTheme="majorBidi" w:hAnsiTheme="majorBidi" w:cstheme="majorBidi"/>
                <w:highlight w:val="yellow"/>
                <w:lang w:val="pl-PL"/>
              </w:rPr>
              <w:t>...........................</w:t>
            </w:r>
            <w:r w:rsidRPr="002E2386">
              <w:rPr>
                <w:rFonts w:asciiTheme="majorBidi" w:hAnsiTheme="majorBidi" w:cstheme="majorBidi"/>
                <w:lang w:val="pl-PL"/>
              </w:rPr>
              <w:t xml:space="preserve"> W celu automatycznego przetwarzania faktur Dostawcy, cały dokument podatkowy wraz z załącznikami do dokumentu podatkowego musi zostać wysłany przez Dostawcę jako pojedynczy plik PDF. Wiele takich plików PDF można następnie wysłać w jednej </w:t>
            </w:r>
            <w:r w:rsidRPr="002E2386">
              <w:rPr>
                <w:rFonts w:asciiTheme="majorBidi" w:hAnsiTheme="majorBidi" w:cstheme="majorBidi"/>
                <w:lang w:val="pl-PL"/>
              </w:rPr>
              <w:lastRenderedPageBreak/>
              <w:t xml:space="preserve">wiadomości e-mail, a każdy z nich zostanie przetworzony jako oddzielny dokument podatkowy. Faktury wysłane w ten sposób pocztą elektroniczną nie będą już wysyłane przez Dostawcę na inne adresy </w:t>
            </w:r>
            <w:proofErr w:type="gramStart"/>
            <w:r w:rsidRPr="002E2386">
              <w:rPr>
                <w:rFonts w:asciiTheme="majorBidi" w:hAnsiTheme="majorBidi" w:cstheme="majorBidi"/>
                <w:lang w:val="pl-PL"/>
              </w:rPr>
              <w:t>e-mail,</w:t>
            </w:r>
            <w:proofErr w:type="gramEnd"/>
            <w:r w:rsidRPr="002E2386">
              <w:rPr>
                <w:rFonts w:asciiTheme="majorBidi" w:hAnsiTheme="majorBidi" w:cstheme="majorBidi"/>
                <w:lang w:val="pl-PL"/>
              </w:rPr>
              <w:t xml:space="preserve"> ani nie będą wysyłane w formie papierowej</w:t>
            </w:r>
          </w:p>
        </w:tc>
      </w:tr>
      <w:tr w:rsidR="00B35FE6" w:rsidRPr="003F7EA0" w14:paraId="163E2594" w14:textId="77777777" w:rsidTr="00B35FE6">
        <w:trPr>
          <w:jc w:val="center"/>
        </w:trPr>
        <w:tc>
          <w:tcPr>
            <w:tcW w:w="5228" w:type="dxa"/>
          </w:tcPr>
          <w:p w14:paraId="11CD6B0D" w14:textId="77777777" w:rsidR="00B35FE6" w:rsidRPr="000C3D96" w:rsidRDefault="00B35FE6" w:rsidP="00B35FE6">
            <w:pPr>
              <w:pStyle w:val="Normln1"/>
              <w:jc w:val="both"/>
              <w:rPr>
                <w:rFonts w:asciiTheme="majorBidi" w:hAnsiTheme="majorBidi" w:cstheme="majorBidi"/>
              </w:rPr>
            </w:pPr>
          </w:p>
        </w:tc>
        <w:tc>
          <w:tcPr>
            <w:tcW w:w="5228" w:type="dxa"/>
          </w:tcPr>
          <w:p w14:paraId="109098AF" w14:textId="77777777" w:rsidR="00B35FE6" w:rsidRPr="002E2386" w:rsidRDefault="00B35FE6" w:rsidP="00B35FE6">
            <w:pPr>
              <w:pStyle w:val="Normln1"/>
              <w:jc w:val="both"/>
              <w:rPr>
                <w:rFonts w:asciiTheme="majorBidi" w:hAnsiTheme="majorBidi" w:cstheme="majorBidi"/>
                <w:lang w:val="pl-PL"/>
              </w:rPr>
            </w:pPr>
          </w:p>
        </w:tc>
      </w:tr>
      <w:tr w:rsidR="00B35FE6" w:rsidRPr="003F7EA0" w14:paraId="0F234E47" w14:textId="77777777" w:rsidTr="00B35FE6">
        <w:trPr>
          <w:jc w:val="center"/>
        </w:trPr>
        <w:tc>
          <w:tcPr>
            <w:tcW w:w="5228" w:type="dxa"/>
          </w:tcPr>
          <w:p w14:paraId="6934547D" w14:textId="2009EC4E" w:rsidR="00B35FE6" w:rsidRPr="003F7EA0" w:rsidRDefault="00B35FE6" w:rsidP="00BA3C47">
            <w:pPr>
              <w:pStyle w:val="Normln1"/>
              <w:numPr>
                <w:ilvl w:val="0"/>
                <w:numId w:val="37"/>
              </w:numPr>
              <w:jc w:val="both"/>
              <w:rPr>
                <w:rFonts w:asciiTheme="majorBidi" w:hAnsiTheme="majorBidi" w:cstheme="majorBidi"/>
              </w:rPr>
            </w:pPr>
            <w:r w:rsidRPr="000C3D96">
              <w:rPr>
                <w:rFonts w:asciiTheme="majorBidi" w:hAnsiTheme="majorBidi" w:cstheme="majorBidi"/>
              </w:rPr>
              <w:t>Smluvní strany ujednaly, že Dodavatel není oprávněn po Odběrateli nárokovat žá</w:t>
            </w:r>
            <w:r w:rsidRPr="003F7EA0">
              <w:rPr>
                <w:rFonts w:asciiTheme="majorBidi" w:hAnsiTheme="majorBidi" w:cstheme="majorBidi"/>
              </w:rPr>
              <w:t xml:space="preserve">dné úroky z prodlení v případě prodlení Odběratele s úhradou řádné vyfakturované ceny. Dodavatel má právo vypovědět tuto smlouvu ve zkrácené výpovědní lhůtě, jestliže je Odběratel v prodlení s platbou řádné vyfakturované ceny za služby po dobu delší než 30 dnů a jestliže Odběratele na toto prodlení s úhradou a možnost výpovědi této Smlouvy ve zkrácené výpovědní době písemně upozornil a stanovil mu lhůtu k zaplacení v délce minimálně 5 pracovních dnů. Výpovědní lhůta v tomto případě činí 30 dnů a počíná běžet dnem doručení písemné výpovědi Odběrateli. </w:t>
            </w:r>
          </w:p>
        </w:tc>
        <w:tc>
          <w:tcPr>
            <w:tcW w:w="5228" w:type="dxa"/>
          </w:tcPr>
          <w:p w14:paraId="179A2251" w14:textId="77777777" w:rsidR="00B35FE6" w:rsidRPr="002E2386" w:rsidRDefault="00B35FE6" w:rsidP="00BA3C47">
            <w:pPr>
              <w:pStyle w:val="Normln1"/>
              <w:numPr>
                <w:ilvl w:val="0"/>
                <w:numId w:val="75"/>
              </w:numPr>
              <w:jc w:val="both"/>
              <w:rPr>
                <w:rFonts w:asciiTheme="majorBidi" w:hAnsiTheme="majorBidi" w:cstheme="majorBidi"/>
                <w:lang w:val="pl-PL"/>
              </w:rPr>
            </w:pPr>
            <w:r w:rsidRPr="002E2386">
              <w:rPr>
                <w:rFonts w:asciiTheme="majorBidi" w:hAnsiTheme="majorBidi" w:cstheme="majorBidi"/>
                <w:lang w:val="pl-PL"/>
              </w:rPr>
              <w:t>Strony uzgodniły, że Dostawca nie będzie uprawniony do żądania od Odbiorcy jakichkolwiek odsetek za zwłokę w przypadku zwłoki Odbiorcy w zapłacie zafakturowanej ceny. Dostawca ma prawo rozwiązać niniejszą Umowę z zachowaniem skróconego okresu wypowiedzenia, jeżeli Klient zalega z zapłatą zafakturowanej ceny za Usługi przez okres dłuższy niż 30 dni i jeżeli Dostawca powiadomił Klienta na piśmie o takim zaleganiu i możliwości rozwiązania niniejszej Umowy z zachowaniem skróconego okresu wypowiedzenia oraz wyznaczył Klientowi co najmniej 5 dni roboczych na dokonanie płatności. Okres wypowiedzenia w takim przypadku wynosi 30 dni i rozpoczyna się w dniu doręczenia Klientowi pisemnego powiadomienia.</w:t>
            </w:r>
          </w:p>
        </w:tc>
      </w:tr>
      <w:tr w:rsidR="00B35FE6" w:rsidRPr="003F7EA0" w14:paraId="4F517798" w14:textId="77777777" w:rsidTr="00B35FE6">
        <w:trPr>
          <w:jc w:val="center"/>
        </w:trPr>
        <w:tc>
          <w:tcPr>
            <w:tcW w:w="5228" w:type="dxa"/>
          </w:tcPr>
          <w:p w14:paraId="587EACE5" w14:textId="77777777" w:rsidR="00B35FE6" w:rsidRPr="000C3D96" w:rsidRDefault="00B35FE6" w:rsidP="00B35FE6">
            <w:pPr>
              <w:pStyle w:val="Normln1"/>
              <w:jc w:val="both"/>
              <w:rPr>
                <w:rFonts w:asciiTheme="majorBidi" w:hAnsiTheme="majorBidi" w:cstheme="majorBidi"/>
              </w:rPr>
            </w:pPr>
          </w:p>
        </w:tc>
        <w:tc>
          <w:tcPr>
            <w:tcW w:w="5228" w:type="dxa"/>
          </w:tcPr>
          <w:p w14:paraId="0EBBA263" w14:textId="77777777" w:rsidR="00B35FE6" w:rsidRPr="002E2386" w:rsidRDefault="00B35FE6" w:rsidP="00B35FE6">
            <w:pPr>
              <w:pStyle w:val="Normln1"/>
              <w:jc w:val="both"/>
              <w:rPr>
                <w:rFonts w:asciiTheme="majorBidi" w:hAnsiTheme="majorBidi" w:cstheme="majorBidi"/>
                <w:lang w:val="pl-PL"/>
              </w:rPr>
            </w:pPr>
          </w:p>
        </w:tc>
      </w:tr>
      <w:tr w:rsidR="00B35FE6" w:rsidRPr="003F7EA0" w14:paraId="31C7BB5A" w14:textId="77777777" w:rsidTr="00B35FE6">
        <w:trPr>
          <w:jc w:val="center"/>
        </w:trPr>
        <w:tc>
          <w:tcPr>
            <w:tcW w:w="5228" w:type="dxa"/>
          </w:tcPr>
          <w:p w14:paraId="0365F4F0" w14:textId="77777777" w:rsidR="00B35FE6" w:rsidRPr="003F7EA0" w:rsidRDefault="00B35FE6" w:rsidP="00BA3C47">
            <w:pPr>
              <w:pStyle w:val="Normln1"/>
              <w:numPr>
                <w:ilvl w:val="0"/>
                <w:numId w:val="37"/>
              </w:numPr>
              <w:jc w:val="both"/>
              <w:rPr>
                <w:rFonts w:asciiTheme="majorBidi" w:hAnsiTheme="majorBidi" w:cstheme="majorBidi"/>
              </w:rPr>
            </w:pPr>
            <w:r w:rsidRPr="000C3D96">
              <w:rPr>
                <w:rFonts w:asciiTheme="majorBidi" w:hAnsiTheme="majorBidi" w:cstheme="majorBidi"/>
              </w:rPr>
              <w:t xml:space="preserve">Dodavatel se zavazuje doručit </w:t>
            </w:r>
            <w:r w:rsidRPr="003F7EA0">
              <w:rPr>
                <w:rFonts w:asciiTheme="majorBidi" w:hAnsiTheme="majorBidi" w:cstheme="majorBidi"/>
              </w:rPr>
              <w:t>Odběrateli fakturu spolu s doklady, prokazujícími rozsah uskutečněných Služeb a činností dle čl. I. v příslušném fakturačním období. Za doručení dokladu prokazujícího rozsah uskutečněných Služeb a činností se rozumí předání dodacího listu na příslušné provozovně Odběratele po uskutečnění příslušné Služby. Dokladem prokazujícím rozsah uskutečněných Služeb a činností dle čl. I.  v příslušném fakturačním období se rozumějí:</w:t>
            </w:r>
          </w:p>
        </w:tc>
        <w:tc>
          <w:tcPr>
            <w:tcW w:w="5228" w:type="dxa"/>
          </w:tcPr>
          <w:p w14:paraId="7972522F" w14:textId="77777777" w:rsidR="00B35FE6" w:rsidRPr="002E2386" w:rsidRDefault="00B35FE6" w:rsidP="00BA3C47">
            <w:pPr>
              <w:pStyle w:val="Normln1"/>
              <w:numPr>
                <w:ilvl w:val="0"/>
                <w:numId w:val="75"/>
              </w:numPr>
              <w:jc w:val="both"/>
              <w:rPr>
                <w:rFonts w:asciiTheme="majorBidi" w:hAnsiTheme="majorBidi" w:cstheme="majorBidi"/>
                <w:lang w:val="pl-PL"/>
              </w:rPr>
            </w:pPr>
            <w:r w:rsidRPr="002E2386">
              <w:rPr>
                <w:rFonts w:asciiTheme="majorBidi" w:hAnsiTheme="majorBidi" w:cstheme="majorBidi"/>
                <w:lang w:val="pl-PL"/>
              </w:rPr>
              <w:t xml:space="preserve">Dostawca zobowiązuje się dostarczyć Odbiorcy fakturę wraz z dokumentami potwierdzającymi zakres Usług i czynności wykonanych zgodnie z art. I. w danym okresie rozliczeniowym. </w:t>
            </w:r>
            <w:r w:rsidRPr="002E2386">
              <w:rPr>
                <w:lang w:val="pl-PL"/>
              </w:rPr>
              <w:t xml:space="preserve">Przez doręczenie dokumentu potwierdzającego zakres wykonanych Usług i czynności rozumie się przekazanie dowodu dostawy w odpowiedniej jednostce organizacyjnej Odbiorcy po wykonaniu danej Usługi. </w:t>
            </w:r>
            <w:r w:rsidRPr="002E2386">
              <w:rPr>
                <w:rFonts w:asciiTheme="majorBidi" w:hAnsiTheme="majorBidi" w:cstheme="majorBidi"/>
                <w:lang w:val="pl-PL"/>
              </w:rPr>
              <w:t>Dokumentami potwierdzającymi zakres Usług i czynności wykonanych zgodnie z art. I w danym okresie rozliczeniowym są:</w:t>
            </w:r>
          </w:p>
        </w:tc>
      </w:tr>
      <w:tr w:rsidR="00B35FE6" w:rsidRPr="003F7EA0" w14:paraId="045AE1B9" w14:textId="77777777" w:rsidTr="00B35FE6">
        <w:trPr>
          <w:jc w:val="center"/>
        </w:trPr>
        <w:tc>
          <w:tcPr>
            <w:tcW w:w="5228" w:type="dxa"/>
          </w:tcPr>
          <w:p w14:paraId="566B4349"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6C012E52"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27D6EE32" w14:textId="77777777" w:rsidTr="00B35FE6">
        <w:trPr>
          <w:jc w:val="center"/>
        </w:trPr>
        <w:tc>
          <w:tcPr>
            <w:tcW w:w="5228" w:type="dxa"/>
          </w:tcPr>
          <w:p w14:paraId="2D923945" w14:textId="1DF9E375" w:rsidR="00B35FE6" w:rsidRPr="003F7EA0" w:rsidRDefault="00B35FE6" w:rsidP="00692295">
            <w:pPr>
              <w:pStyle w:val="Odstavecseseznamem"/>
              <w:widowControl w:val="0"/>
              <w:numPr>
                <w:ilvl w:val="0"/>
                <w:numId w:val="68"/>
              </w:numPr>
              <w:tabs>
                <w:tab w:val="left" w:pos="360"/>
              </w:tabs>
              <w:autoSpaceDE w:val="0"/>
              <w:autoSpaceDN w:val="0"/>
              <w:adjustRightInd w:val="0"/>
              <w:contextualSpacing w:val="0"/>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přehledy uskutečněných Služeb, přičemž tyto musí obsahovat údaje o druhu vykonané přepravy, počtu vykonaných přeprav, rozlišení řádných a mimořádných přeprav, přehled počítání hotovosti a mincí dle měny,</w:t>
            </w:r>
            <w:r w:rsidR="00E5589B">
              <w:rPr>
                <w:rFonts w:asciiTheme="majorBidi" w:hAnsiTheme="majorBidi" w:cstheme="majorBidi"/>
                <w:noProof w:val="0"/>
                <w:sz w:val="20"/>
                <w:szCs w:val="20"/>
                <w:lang w:val="cs-CZ"/>
              </w:rPr>
              <w:t xml:space="preserve"> </w:t>
            </w:r>
            <w:r w:rsidRPr="003F7EA0">
              <w:rPr>
                <w:rFonts w:asciiTheme="majorBidi" w:hAnsiTheme="majorBidi" w:cstheme="majorBidi"/>
                <w:noProof w:val="0"/>
                <w:sz w:val="20"/>
                <w:szCs w:val="20"/>
                <w:lang w:val="cs-CZ"/>
              </w:rPr>
              <w:t>přehled diferencí, uvedení přesného času (HH:MM) dle GPS příjezdu na provozní jednotku a potvrzení o dodržení svozového okna v případě, že nebude dodrženo svozové okno, počtu vykonaných dotací, přehled použitých přepravních obalů a rozsah případné úschovy</w:t>
            </w:r>
          </w:p>
        </w:tc>
        <w:tc>
          <w:tcPr>
            <w:tcW w:w="5228" w:type="dxa"/>
          </w:tcPr>
          <w:p w14:paraId="5DABD558" w14:textId="77777777" w:rsidR="00B35FE6" w:rsidRPr="002E2386" w:rsidRDefault="00B35FE6" w:rsidP="00BA3C47">
            <w:pPr>
              <w:widowControl w:val="0"/>
              <w:numPr>
                <w:ilvl w:val="0"/>
                <w:numId w:val="68"/>
              </w:numPr>
              <w:tabs>
                <w:tab w:val="left" w:pos="360"/>
              </w:tabs>
              <w:autoSpaceDE w:val="0"/>
              <w:autoSpaceDN w:val="0"/>
              <w:adjustRightInd w:val="0"/>
              <w:jc w:val="both"/>
              <w:rPr>
                <w:rFonts w:asciiTheme="majorBidi" w:hAnsiTheme="majorBidi" w:cstheme="majorBidi"/>
                <w:noProof w:val="0"/>
                <w:sz w:val="20"/>
                <w:szCs w:val="20"/>
              </w:rPr>
            </w:pPr>
            <w:r w:rsidRPr="002E2386">
              <w:rPr>
                <w:rFonts w:asciiTheme="majorBidi" w:hAnsiTheme="majorBidi" w:cstheme="majorBidi"/>
                <w:noProof w:val="0"/>
                <w:sz w:val="20"/>
                <w:szCs w:val="20"/>
              </w:rPr>
              <w:t>podsumowania wykonanych Usług, które muszą zawierać szczegółowe informacje na temat rodzaju wykonanego transportu, liczby wykonanych transportów, rozróżnienia między transportami zwykłymi i nadzwyczajnymi, przegląd liczenia gotówki i monet według waluty, przegląd różnic, wskazanie dokładnego czasu (GG:MM) według GPS przybycia do jednostki operacyjnej i potwierdzenie zgodności z oknem odbioru, liczby wykonanych dopłat, przegląd zastosowanych opakowań transportowych oraz zakresu wszelkich depozytów;</w:t>
            </w:r>
          </w:p>
          <w:p w14:paraId="24248389" w14:textId="77777777" w:rsidR="00B35FE6" w:rsidRPr="002E2386" w:rsidRDefault="00B35FE6" w:rsidP="00B35FE6">
            <w:pPr>
              <w:tabs>
                <w:tab w:val="left" w:pos="360"/>
              </w:tabs>
              <w:ind w:left="884"/>
              <w:jc w:val="both"/>
              <w:rPr>
                <w:rFonts w:asciiTheme="majorBidi" w:hAnsiTheme="majorBidi" w:cstheme="majorBidi"/>
                <w:noProof w:val="0"/>
                <w:sz w:val="20"/>
                <w:szCs w:val="20"/>
              </w:rPr>
            </w:pPr>
          </w:p>
        </w:tc>
      </w:tr>
      <w:tr w:rsidR="00B35FE6" w:rsidRPr="003F7EA0" w14:paraId="7DBE6A9C" w14:textId="77777777" w:rsidTr="00B35FE6">
        <w:trPr>
          <w:trHeight w:val="801"/>
          <w:jc w:val="center"/>
        </w:trPr>
        <w:tc>
          <w:tcPr>
            <w:tcW w:w="5228" w:type="dxa"/>
          </w:tcPr>
          <w:p w14:paraId="7B7CBC51" w14:textId="77777777" w:rsidR="00B35FE6" w:rsidRPr="003F7EA0" w:rsidRDefault="00B35FE6" w:rsidP="00BA3C47">
            <w:pPr>
              <w:pStyle w:val="Odstavecseseznamem"/>
              <w:widowControl w:val="0"/>
              <w:numPr>
                <w:ilvl w:val="0"/>
                <w:numId w:val="68"/>
              </w:numPr>
              <w:tabs>
                <w:tab w:val="left" w:pos="360"/>
              </w:tabs>
              <w:autoSpaceDE w:val="0"/>
              <w:autoSpaceDN w:val="0"/>
              <w:adjustRightInd w:val="0"/>
              <w:contextualSpacing w:val="0"/>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kopie záznamů o provedených přepravách zásilek a zpracování hotovosti podepsaných Odběratelem nebo Odběratelem určeným příjemcem;</w:t>
            </w:r>
          </w:p>
        </w:tc>
        <w:tc>
          <w:tcPr>
            <w:tcW w:w="5228" w:type="dxa"/>
          </w:tcPr>
          <w:p w14:paraId="7B516C8E" w14:textId="1D20357E" w:rsidR="00B35FE6" w:rsidRPr="002E2386" w:rsidRDefault="00B35FE6" w:rsidP="00692295">
            <w:pPr>
              <w:widowControl w:val="0"/>
              <w:numPr>
                <w:ilvl w:val="0"/>
                <w:numId w:val="80"/>
              </w:numPr>
              <w:tabs>
                <w:tab w:val="left" w:pos="360"/>
              </w:tabs>
              <w:autoSpaceDE w:val="0"/>
              <w:autoSpaceDN w:val="0"/>
              <w:adjustRightInd w:val="0"/>
              <w:jc w:val="both"/>
              <w:rPr>
                <w:rFonts w:asciiTheme="majorBidi" w:hAnsiTheme="majorBidi" w:cstheme="majorBidi"/>
                <w:noProof w:val="0"/>
                <w:sz w:val="20"/>
                <w:szCs w:val="20"/>
              </w:rPr>
            </w:pPr>
            <w:r w:rsidRPr="002E2386">
              <w:rPr>
                <w:rFonts w:asciiTheme="majorBidi" w:hAnsiTheme="majorBidi" w:cstheme="majorBidi"/>
                <w:noProof w:val="0"/>
                <w:sz w:val="20"/>
                <w:szCs w:val="20"/>
              </w:rPr>
              <w:t xml:space="preserve"> kopie rejestrów przesyłek i obsługi gotówki podpisane </w:t>
            </w:r>
            <w:proofErr w:type="spellStart"/>
            <w:r w:rsidRPr="00692295">
              <w:rPr>
                <w:rFonts w:asciiTheme="majorBidi" w:hAnsiTheme="majorBidi" w:cstheme="majorBidi"/>
                <w:noProof w:val="0"/>
                <w:sz w:val="20"/>
                <w:szCs w:val="20"/>
                <w:lang w:val="cs-CZ"/>
              </w:rPr>
              <w:t>przez</w:t>
            </w:r>
            <w:proofErr w:type="spellEnd"/>
            <w:r w:rsidRPr="002E2386">
              <w:rPr>
                <w:rFonts w:asciiTheme="majorBidi" w:hAnsiTheme="majorBidi" w:cstheme="majorBidi"/>
                <w:noProof w:val="0"/>
                <w:sz w:val="20"/>
                <w:szCs w:val="20"/>
              </w:rPr>
              <w:t xml:space="preserve"> Odbiorcę lub wyznaczonego przez niego odbiorcę;</w:t>
            </w:r>
          </w:p>
        </w:tc>
      </w:tr>
      <w:tr w:rsidR="00B35FE6" w:rsidRPr="003F7EA0" w14:paraId="5379A42D" w14:textId="77777777" w:rsidTr="00B35FE6">
        <w:trPr>
          <w:jc w:val="center"/>
        </w:trPr>
        <w:tc>
          <w:tcPr>
            <w:tcW w:w="5228" w:type="dxa"/>
          </w:tcPr>
          <w:p w14:paraId="0D0CD996"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41040D29"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723EED59" w14:textId="77777777" w:rsidTr="00B35FE6">
        <w:trPr>
          <w:jc w:val="center"/>
        </w:trPr>
        <w:tc>
          <w:tcPr>
            <w:tcW w:w="5228" w:type="dxa"/>
          </w:tcPr>
          <w:p w14:paraId="7C9C3AB8" w14:textId="77777777" w:rsidR="00B35FE6" w:rsidRPr="003F7EA0" w:rsidRDefault="00B35FE6" w:rsidP="00BA3C47">
            <w:pPr>
              <w:pStyle w:val="Normln1"/>
              <w:numPr>
                <w:ilvl w:val="0"/>
                <w:numId w:val="37"/>
              </w:numPr>
              <w:jc w:val="both"/>
              <w:rPr>
                <w:rFonts w:asciiTheme="majorBidi" w:hAnsiTheme="majorBidi" w:cstheme="majorBidi"/>
              </w:rPr>
            </w:pPr>
            <w:r w:rsidRPr="000C3D96">
              <w:rPr>
                <w:rFonts w:asciiTheme="majorBidi" w:hAnsiTheme="majorBidi" w:cstheme="majorBidi"/>
              </w:rPr>
              <w:t xml:space="preserve">V případě zjištění nesrovnalostí v přehledu uskutečněných Služeb </w:t>
            </w:r>
            <w:r w:rsidRPr="003F7EA0">
              <w:rPr>
                <w:rFonts w:asciiTheme="majorBidi" w:hAnsiTheme="majorBidi" w:cstheme="majorBidi"/>
              </w:rPr>
              <w:t>Odběratel tuto skutečnost bezodkladně oznámí Dodavateli, který bezodkladně vykoná případnou opravu faktury a tuto zašle Odběrateli. Po dobu opravy a opětovného doručení opravené faktury neběží Odběrateli lhůta splatnosti faktury a tato se posouvá o tuto lhůtu, avšak pouze v případě, pokud budou Odběratelem oznámené nesrovnalosti oprávněné.</w:t>
            </w:r>
          </w:p>
        </w:tc>
        <w:tc>
          <w:tcPr>
            <w:tcW w:w="5228" w:type="dxa"/>
          </w:tcPr>
          <w:p w14:paraId="1085A606" w14:textId="77777777" w:rsidR="00B35FE6" w:rsidRPr="002E2386" w:rsidRDefault="00B35FE6" w:rsidP="00BA3C47">
            <w:pPr>
              <w:pStyle w:val="Normln1"/>
              <w:numPr>
                <w:ilvl w:val="0"/>
                <w:numId w:val="75"/>
              </w:numPr>
              <w:jc w:val="both"/>
              <w:rPr>
                <w:rFonts w:asciiTheme="majorBidi" w:hAnsiTheme="majorBidi" w:cstheme="majorBidi"/>
                <w:lang w:val="pl-PL"/>
              </w:rPr>
            </w:pPr>
            <w:r w:rsidRPr="002E2386">
              <w:rPr>
                <w:rFonts w:asciiTheme="majorBidi" w:hAnsiTheme="majorBidi" w:cstheme="majorBidi"/>
                <w:lang w:val="pl-PL"/>
              </w:rPr>
              <w:t>W przypadku jakichkolwiek rozbieżności w podsumowaniu wykonanych Usług, Odbiorca niezwłocznie powiadomi Dostawcę, który niezwłocznie dokona korekty faktury i prześle ją Odbiorcy. W okresie korekty i ponownego dostarczenia skorygowanej faktury, termin płatności faktury Dostawcy nie biegnie i zostaje przesunięty o ten okres, ale tylko wtedy, gdy rozbieżności zgłoszone przez Dostawcę są uzasadnione.</w:t>
            </w:r>
          </w:p>
        </w:tc>
      </w:tr>
      <w:tr w:rsidR="00B35FE6" w:rsidRPr="003F7EA0" w14:paraId="0088911D" w14:textId="77777777" w:rsidTr="00B35FE6">
        <w:trPr>
          <w:jc w:val="center"/>
        </w:trPr>
        <w:tc>
          <w:tcPr>
            <w:tcW w:w="5228" w:type="dxa"/>
          </w:tcPr>
          <w:p w14:paraId="73245FDF" w14:textId="77777777" w:rsidR="00B35FE6" w:rsidRPr="000C3D96" w:rsidRDefault="00B35FE6" w:rsidP="00B35FE6">
            <w:pPr>
              <w:pStyle w:val="Normln1"/>
              <w:jc w:val="both"/>
              <w:rPr>
                <w:rFonts w:asciiTheme="majorBidi" w:hAnsiTheme="majorBidi" w:cstheme="majorBidi"/>
              </w:rPr>
            </w:pPr>
          </w:p>
        </w:tc>
        <w:tc>
          <w:tcPr>
            <w:tcW w:w="5228" w:type="dxa"/>
          </w:tcPr>
          <w:p w14:paraId="557EE79F" w14:textId="77777777" w:rsidR="00B35FE6" w:rsidRPr="002E2386" w:rsidRDefault="00B35FE6" w:rsidP="00B35FE6">
            <w:pPr>
              <w:pStyle w:val="Normln1"/>
              <w:jc w:val="both"/>
              <w:rPr>
                <w:rFonts w:asciiTheme="majorBidi" w:hAnsiTheme="majorBidi" w:cstheme="majorBidi"/>
                <w:lang w:val="pl-PL"/>
              </w:rPr>
            </w:pPr>
          </w:p>
        </w:tc>
      </w:tr>
      <w:tr w:rsidR="00B35FE6" w:rsidRPr="003F7EA0" w14:paraId="452F3DD5" w14:textId="77777777" w:rsidTr="00B35FE6">
        <w:trPr>
          <w:jc w:val="center"/>
        </w:trPr>
        <w:tc>
          <w:tcPr>
            <w:tcW w:w="5228" w:type="dxa"/>
          </w:tcPr>
          <w:p w14:paraId="1233AA8E" w14:textId="77777777" w:rsidR="00B35FE6" w:rsidRPr="003F7EA0" w:rsidRDefault="00B35FE6" w:rsidP="00BA3C47">
            <w:pPr>
              <w:pStyle w:val="Normln1"/>
              <w:numPr>
                <w:ilvl w:val="0"/>
                <w:numId w:val="37"/>
              </w:numPr>
              <w:jc w:val="both"/>
              <w:rPr>
                <w:rFonts w:asciiTheme="majorBidi" w:hAnsiTheme="majorBidi" w:cstheme="majorBidi"/>
              </w:rPr>
            </w:pPr>
            <w:r w:rsidRPr="000C3D96">
              <w:rPr>
                <w:rFonts w:asciiTheme="majorBidi" w:hAnsiTheme="majorBidi" w:cstheme="majorBidi"/>
              </w:rPr>
              <w:t>Odběrate</w:t>
            </w:r>
            <w:r w:rsidRPr="003F7EA0">
              <w:rPr>
                <w:rFonts w:asciiTheme="majorBidi" w:hAnsiTheme="majorBidi" w:cstheme="majorBidi"/>
              </w:rPr>
              <w:t xml:space="preserve">l bude hradit veškeré finanční částky pouze na účet Dodavatele zveřejněný správcem daně způsobem umožňujícím dálkový přístup a vedený poskytovatelem </w:t>
            </w:r>
            <w:r w:rsidRPr="003F7EA0">
              <w:rPr>
                <w:rFonts w:asciiTheme="majorBidi" w:hAnsiTheme="majorBidi" w:cstheme="majorBidi"/>
              </w:rPr>
              <w:lastRenderedPageBreak/>
              <w:t>platebních služeb v tuzemsku. Zhotovitel je povinen sdělit Odběrateli číslo účtu, které splňuje výše uvedená kritéria. Do doby oznámení čísla účtu, které odpovídá těmto kritériím, není Odběratel v prodlení s úhradou faktury.</w:t>
            </w:r>
          </w:p>
        </w:tc>
        <w:tc>
          <w:tcPr>
            <w:tcW w:w="5228" w:type="dxa"/>
          </w:tcPr>
          <w:p w14:paraId="6322B2B9" w14:textId="77777777" w:rsidR="00B35FE6" w:rsidRPr="002E2386" w:rsidRDefault="00B35FE6" w:rsidP="00BA3C47">
            <w:pPr>
              <w:pStyle w:val="Normln1"/>
              <w:numPr>
                <w:ilvl w:val="0"/>
                <w:numId w:val="75"/>
              </w:numPr>
              <w:jc w:val="both"/>
              <w:rPr>
                <w:rFonts w:asciiTheme="majorBidi" w:hAnsiTheme="majorBidi" w:cstheme="majorBidi"/>
                <w:lang w:val="pl-PL"/>
              </w:rPr>
            </w:pPr>
            <w:r w:rsidRPr="002E2386">
              <w:rPr>
                <w:rFonts w:asciiTheme="majorBidi" w:hAnsiTheme="majorBidi" w:cstheme="majorBidi"/>
                <w:lang w:val="pl-PL"/>
              </w:rPr>
              <w:lastRenderedPageBreak/>
              <w:t xml:space="preserve">Odbiorca zobowiązany jest wpłacać wszelkie </w:t>
            </w:r>
            <w:proofErr w:type="gramStart"/>
            <w:r w:rsidRPr="002E2386">
              <w:rPr>
                <w:rFonts w:asciiTheme="majorBidi" w:hAnsiTheme="majorBidi" w:cstheme="majorBidi"/>
                <w:lang w:val="pl-PL"/>
              </w:rPr>
              <w:t>kwoty pieniężne</w:t>
            </w:r>
            <w:proofErr w:type="gramEnd"/>
            <w:r w:rsidRPr="002E2386">
              <w:rPr>
                <w:rFonts w:asciiTheme="majorBidi" w:hAnsiTheme="majorBidi" w:cstheme="majorBidi"/>
                <w:lang w:val="pl-PL"/>
              </w:rPr>
              <w:t xml:space="preserve"> wyłącznie na rachunek Dostawcy opublikowany przez administratora podatkowego w sposób </w:t>
            </w:r>
            <w:r w:rsidRPr="002E2386">
              <w:rPr>
                <w:rFonts w:asciiTheme="majorBidi" w:hAnsiTheme="majorBidi" w:cstheme="majorBidi"/>
                <w:lang w:val="pl-PL"/>
              </w:rPr>
              <w:lastRenderedPageBreak/>
              <w:t>umożliwiający zdalny dostęp i prowadzony przez krajowego dostawcę usług płatniczych. Wykonawca przekaże Odbiorcy numer rachunku spełniający powyższe kryteria. Odbiorca nie będzie w zwłoce z zapłatą faktury do czasu powiadomienia o numerze konta spełniającym powyższe kryteria.</w:t>
            </w:r>
          </w:p>
        </w:tc>
      </w:tr>
      <w:tr w:rsidR="00B35FE6" w:rsidRPr="003F7EA0" w14:paraId="242CE205" w14:textId="77777777" w:rsidTr="00B35FE6">
        <w:trPr>
          <w:jc w:val="center"/>
        </w:trPr>
        <w:tc>
          <w:tcPr>
            <w:tcW w:w="5228" w:type="dxa"/>
          </w:tcPr>
          <w:p w14:paraId="4063F5A3" w14:textId="77777777" w:rsidR="00B35FE6" w:rsidRPr="003F7EA0" w:rsidRDefault="00B35FE6" w:rsidP="00B35FE6">
            <w:pPr>
              <w:pStyle w:val="Normln1"/>
              <w:jc w:val="both"/>
              <w:rPr>
                <w:rFonts w:asciiTheme="majorBidi" w:hAnsiTheme="majorBidi" w:cstheme="majorBidi"/>
              </w:rPr>
            </w:pPr>
          </w:p>
        </w:tc>
        <w:tc>
          <w:tcPr>
            <w:tcW w:w="5228" w:type="dxa"/>
          </w:tcPr>
          <w:p w14:paraId="55D33F36" w14:textId="77777777" w:rsidR="00B35FE6" w:rsidRPr="002E2386" w:rsidRDefault="00B35FE6" w:rsidP="00B35FE6">
            <w:pPr>
              <w:pStyle w:val="Normln1"/>
              <w:jc w:val="both"/>
              <w:rPr>
                <w:rFonts w:asciiTheme="majorBidi" w:hAnsiTheme="majorBidi" w:cstheme="majorBidi"/>
                <w:lang w:val="pl-PL"/>
              </w:rPr>
            </w:pPr>
          </w:p>
        </w:tc>
      </w:tr>
      <w:tr w:rsidR="00B35FE6" w:rsidRPr="003F7EA0" w14:paraId="7E6C7E95" w14:textId="77777777" w:rsidTr="00B35FE6">
        <w:trPr>
          <w:jc w:val="center"/>
        </w:trPr>
        <w:tc>
          <w:tcPr>
            <w:tcW w:w="5228" w:type="dxa"/>
          </w:tcPr>
          <w:p w14:paraId="68E7A6C4" w14:textId="77777777" w:rsidR="00B35FE6" w:rsidRPr="003F7EA0" w:rsidRDefault="00B35FE6" w:rsidP="00BA3C47">
            <w:pPr>
              <w:pStyle w:val="Normln1"/>
              <w:numPr>
                <w:ilvl w:val="0"/>
                <w:numId w:val="37"/>
              </w:numPr>
              <w:jc w:val="both"/>
              <w:rPr>
                <w:rFonts w:asciiTheme="majorBidi" w:hAnsiTheme="majorBidi" w:cstheme="majorBidi"/>
              </w:rPr>
            </w:pPr>
            <w:r w:rsidRPr="003F7EA0">
              <w:rPr>
                <w:rFonts w:asciiTheme="majorBidi" w:hAnsiTheme="majorBidi" w:cstheme="majorBidi"/>
              </w:rPr>
              <w:t>Dodavatel prohlašuje, že ke dni podpisu této Smlouvy není vůči němu správcem daně vydáno rozhodnutí o tom, že je nespolehlivým plátcem ve smyslu § 106a zákona č. 235/2004 Sb., o dani z přidané hodnoty (dále jen „Zákon o DPH“), že takové řízení není vůči němu zahájeno ani vedeno a že u něho nejsou dány podmínky pro zahájení takového řízení. V případě, že se Dodavatel stane nespolehlivým plátcem ve smyslu Zákona o DPH, považuje se tento důvod za důvod k odstoupení od Smlouvy ze strany Odběratele. Faktury za již poskytnuté plnění dle Smlouvy budou hrazeny tak, že část faktur Dodavatele odpovídající výši DPH bude uhrazena přímo na účet správce daně postupem dle § 109a Zákona o DPH; základ daně bude uhrazen na účet Dodavatele.</w:t>
            </w:r>
          </w:p>
        </w:tc>
        <w:tc>
          <w:tcPr>
            <w:tcW w:w="5228" w:type="dxa"/>
          </w:tcPr>
          <w:p w14:paraId="19F59BF3" w14:textId="77777777" w:rsidR="00B35FE6" w:rsidRPr="002E2386" w:rsidRDefault="00B35FE6" w:rsidP="00BA3C47">
            <w:pPr>
              <w:pStyle w:val="Normln1"/>
              <w:numPr>
                <w:ilvl w:val="0"/>
                <w:numId w:val="75"/>
              </w:numPr>
              <w:jc w:val="both"/>
              <w:rPr>
                <w:rFonts w:asciiTheme="majorBidi" w:hAnsiTheme="majorBidi" w:cstheme="majorBidi"/>
                <w:lang w:val="pl-PL"/>
              </w:rPr>
            </w:pPr>
            <w:r w:rsidRPr="002E2386">
              <w:rPr>
                <w:rFonts w:asciiTheme="majorBidi" w:hAnsiTheme="majorBidi" w:cstheme="majorBidi"/>
                <w:lang w:val="pl-PL"/>
              </w:rPr>
              <w:t>Dostawca oświadcza, że na dzień podpisania niniejszej Umowy nie została wobec niego wydana przez organ podatkowy decyzja o tym, że jest nierzetelnym płatnikiem w rozumieniu § 106a ustawy nr 235/2004 Sb. o podatku od towarów i usług (zwanej dalej "ustawą o VAT"), że nie zostało wobec niego wszczęte ani nie jest prowadzone takie postępowanie oraz że nie zostały stwierdzone przesłanki do wszczęcia takiego postępowania. W przypadku, gdy Dostawca stanie się nierzetelnym płatnikiem w rozumieniu ustawy o podatku od towarów i usług, stanowi to podstawę do odstąpienia od Umowy przez Odbiorcę. Faktury za świadczenie już wykonane na podstawie Umowy będą płacone w taki sposób, że część faktur Dostawcy odpowiadająca kwocie podatku VAT będzie płacona bezpośrednio na rachunek administratora podatkowego zgodnie z § 109a ustawy o podatku VAT; podstawa opodatkowania będzie płacona na rachunek Dostawcy.</w:t>
            </w:r>
          </w:p>
        </w:tc>
      </w:tr>
      <w:tr w:rsidR="00B35FE6" w:rsidRPr="003F7EA0" w14:paraId="4347B3A1" w14:textId="77777777" w:rsidTr="00B35FE6">
        <w:trPr>
          <w:jc w:val="center"/>
        </w:trPr>
        <w:tc>
          <w:tcPr>
            <w:tcW w:w="5228" w:type="dxa"/>
          </w:tcPr>
          <w:p w14:paraId="23411B02"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13B5DF64"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56561BDA" w14:textId="77777777" w:rsidTr="00B35FE6">
        <w:trPr>
          <w:jc w:val="center"/>
        </w:trPr>
        <w:tc>
          <w:tcPr>
            <w:tcW w:w="5228" w:type="dxa"/>
          </w:tcPr>
          <w:p w14:paraId="30C2F916" w14:textId="77777777" w:rsidR="00B35FE6" w:rsidRPr="003F7EA0" w:rsidRDefault="00B35FE6" w:rsidP="00B35FE6">
            <w:pPr>
              <w:jc w:val="center"/>
              <w:outlineLvl w:val="0"/>
              <w:rPr>
                <w:rFonts w:asciiTheme="majorBidi" w:hAnsiTheme="majorBidi" w:cstheme="majorBidi"/>
                <w:noProof w:val="0"/>
                <w:sz w:val="20"/>
                <w:szCs w:val="20"/>
                <w:lang w:val="cs-CZ"/>
              </w:rPr>
            </w:pPr>
            <w:bookmarkStart w:id="17" w:name="_Toc210912182"/>
            <w:r w:rsidRPr="003F7EA0">
              <w:rPr>
                <w:rFonts w:asciiTheme="majorBidi" w:hAnsiTheme="majorBidi" w:cstheme="majorBidi"/>
                <w:noProof w:val="0"/>
                <w:sz w:val="20"/>
                <w:szCs w:val="20"/>
                <w:lang w:val="cs-CZ"/>
              </w:rPr>
              <w:t>ČI. VIII.</w:t>
            </w:r>
            <w:bookmarkEnd w:id="17"/>
          </w:p>
        </w:tc>
        <w:tc>
          <w:tcPr>
            <w:tcW w:w="5228" w:type="dxa"/>
          </w:tcPr>
          <w:p w14:paraId="42DA936A" w14:textId="77777777" w:rsidR="00B35FE6" w:rsidRPr="002E2386" w:rsidRDefault="00B35FE6" w:rsidP="00B35FE6">
            <w:pPr>
              <w:jc w:val="center"/>
              <w:outlineLvl w:val="0"/>
              <w:rPr>
                <w:rFonts w:asciiTheme="majorBidi" w:hAnsiTheme="majorBidi" w:cstheme="majorBidi"/>
                <w:noProof w:val="0"/>
                <w:sz w:val="20"/>
                <w:szCs w:val="20"/>
              </w:rPr>
            </w:pPr>
            <w:bookmarkStart w:id="18" w:name="_Toc210912183"/>
            <w:r w:rsidRPr="002E2386">
              <w:rPr>
                <w:rFonts w:asciiTheme="majorBidi" w:hAnsiTheme="majorBidi" w:cstheme="majorBidi"/>
                <w:noProof w:val="0"/>
                <w:sz w:val="20"/>
                <w:szCs w:val="20"/>
              </w:rPr>
              <w:t>Art. VIII.</w:t>
            </w:r>
            <w:bookmarkEnd w:id="18"/>
          </w:p>
        </w:tc>
      </w:tr>
      <w:tr w:rsidR="00B35FE6" w:rsidRPr="003F7EA0" w14:paraId="56052010" w14:textId="77777777" w:rsidTr="00B35FE6">
        <w:trPr>
          <w:jc w:val="center"/>
        </w:trPr>
        <w:tc>
          <w:tcPr>
            <w:tcW w:w="5228" w:type="dxa"/>
          </w:tcPr>
          <w:p w14:paraId="40776BF0" w14:textId="77777777" w:rsidR="00B35FE6" w:rsidRPr="003F7EA0" w:rsidRDefault="00B35FE6" w:rsidP="00B35FE6">
            <w:pPr>
              <w:jc w:val="center"/>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Trvání Smlouvy</w:t>
            </w:r>
          </w:p>
        </w:tc>
        <w:tc>
          <w:tcPr>
            <w:tcW w:w="5228" w:type="dxa"/>
          </w:tcPr>
          <w:p w14:paraId="4074A5B0" w14:textId="77777777" w:rsidR="00B35FE6" w:rsidRPr="002E2386" w:rsidRDefault="00B35FE6" w:rsidP="00B35FE6">
            <w:pPr>
              <w:jc w:val="center"/>
              <w:rPr>
                <w:rFonts w:asciiTheme="majorBidi" w:hAnsiTheme="majorBidi" w:cstheme="majorBidi"/>
                <w:noProof w:val="0"/>
                <w:sz w:val="20"/>
                <w:szCs w:val="20"/>
              </w:rPr>
            </w:pPr>
            <w:r w:rsidRPr="002E2386">
              <w:rPr>
                <w:rFonts w:asciiTheme="majorBidi" w:hAnsiTheme="majorBidi" w:cstheme="majorBidi"/>
                <w:noProof w:val="0"/>
                <w:sz w:val="20"/>
                <w:szCs w:val="20"/>
              </w:rPr>
              <w:t>Czas trwania Umowy</w:t>
            </w:r>
          </w:p>
        </w:tc>
      </w:tr>
      <w:tr w:rsidR="00B35FE6" w:rsidRPr="003F7EA0" w14:paraId="4C16BC7E" w14:textId="77777777" w:rsidTr="00B35FE6">
        <w:trPr>
          <w:jc w:val="center"/>
        </w:trPr>
        <w:tc>
          <w:tcPr>
            <w:tcW w:w="5228" w:type="dxa"/>
          </w:tcPr>
          <w:p w14:paraId="1DABD876"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649BE7C1"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51E18F97" w14:textId="77777777" w:rsidTr="00B35FE6">
        <w:trPr>
          <w:jc w:val="center"/>
        </w:trPr>
        <w:tc>
          <w:tcPr>
            <w:tcW w:w="5228" w:type="dxa"/>
          </w:tcPr>
          <w:p w14:paraId="1F49FE66" w14:textId="36F2E067" w:rsidR="00B35FE6" w:rsidRPr="003F7EA0" w:rsidRDefault="00B35FE6" w:rsidP="00BA3C47">
            <w:pPr>
              <w:pStyle w:val="Normln1"/>
              <w:numPr>
                <w:ilvl w:val="0"/>
                <w:numId w:val="24"/>
              </w:numPr>
              <w:jc w:val="both"/>
              <w:rPr>
                <w:rFonts w:asciiTheme="majorBidi" w:hAnsiTheme="majorBidi" w:cstheme="majorBidi"/>
              </w:rPr>
            </w:pPr>
            <w:r w:rsidRPr="003F7EA0">
              <w:rPr>
                <w:rFonts w:asciiTheme="majorBidi" w:hAnsiTheme="majorBidi" w:cstheme="majorBidi"/>
              </w:rPr>
              <w:t xml:space="preserve">Smluvní strany se dohodly, že Smlouva se uzavírá na </w:t>
            </w:r>
            <w:r w:rsidRPr="003F7EA0">
              <w:rPr>
                <w:rFonts w:asciiTheme="majorBidi" w:hAnsiTheme="majorBidi" w:cstheme="majorBidi"/>
                <w:b/>
                <w:bCs/>
              </w:rPr>
              <w:t>dobu</w:t>
            </w:r>
            <w:r w:rsidRPr="003F7EA0">
              <w:rPr>
                <w:rFonts w:asciiTheme="majorBidi" w:hAnsiTheme="majorBidi" w:cstheme="majorBidi"/>
              </w:rPr>
              <w:t xml:space="preserve"> </w:t>
            </w:r>
            <w:r w:rsidRPr="003F7EA0">
              <w:rPr>
                <w:rFonts w:asciiTheme="majorBidi" w:hAnsiTheme="majorBidi" w:cstheme="majorBidi"/>
                <w:b/>
                <w:bCs/>
              </w:rPr>
              <w:t>určitou</w:t>
            </w:r>
            <w:r w:rsidRPr="003F7EA0">
              <w:rPr>
                <w:rFonts w:asciiTheme="majorBidi" w:hAnsiTheme="majorBidi" w:cstheme="majorBidi"/>
              </w:rPr>
              <w:t xml:space="preserve"> od dne uzavření </w:t>
            </w:r>
            <w:proofErr w:type="gramStart"/>
            <w:r w:rsidRPr="003F7EA0">
              <w:rPr>
                <w:rFonts w:asciiTheme="majorBidi" w:hAnsiTheme="majorBidi" w:cstheme="majorBidi"/>
              </w:rPr>
              <w:t>smlouvy</w:t>
            </w:r>
            <w:proofErr w:type="gramEnd"/>
            <w:r w:rsidR="00FF587C" w:rsidRPr="003F7EA0">
              <w:rPr>
                <w:rFonts w:asciiTheme="majorBidi" w:hAnsiTheme="majorBidi" w:cstheme="majorBidi"/>
              </w:rPr>
              <w:t xml:space="preserve"> a to do </w:t>
            </w:r>
            <w:proofErr w:type="spellStart"/>
            <w:r w:rsidR="00FF587C" w:rsidRPr="003F7EA0">
              <w:rPr>
                <w:rFonts w:asciiTheme="majorBidi" w:hAnsiTheme="majorBidi" w:cstheme="majorBidi"/>
                <w:highlight w:val="yellow"/>
              </w:rPr>
              <w:t>xx.</w:t>
            </w:r>
            <w:proofErr w:type="gramStart"/>
            <w:r w:rsidR="00FF587C" w:rsidRPr="003F7EA0">
              <w:rPr>
                <w:rFonts w:asciiTheme="majorBidi" w:hAnsiTheme="majorBidi" w:cstheme="majorBidi"/>
                <w:highlight w:val="yellow"/>
              </w:rPr>
              <w:t>xx.xxxx</w:t>
            </w:r>
            <w:proofErr w:type="spellEnd"/>
            <w:proofErr w:type="gramEnd"/>
          </w:p>
        </w:tc>
        <w:tc>
          <w:tcPr>
            <w:tcW w:w="5228" w:type="dxa"/>
          </w:tcPr>
          <w:p w14:paraId="74B1539C" w14:textId="3825FE9A" w:rsidR="00B35FE6" w:rsidRPr="002E2386" w:rsidRDefault="00B35FE6" w:rsidP="00BA3C47">
            <w:pPr>
              <w:pStyle w:val="Normln1"/>
              <w:numPr>
                <w:ilvl w:val="0"/>
                <w:numId w:val="38"/>
              </w:numPr>
              <w:jc w:val="both"/>
              <w:rPr>
                <w:rFonts w:asciiTheme="majorBidi" w:hAnsiTheme="majorBidi" w:cstheme="majorBidi"/>
                <w:lang w:val="pl-PL"/>
              </w:rPr>
            </w:pPr>
            <w:r w:rsidRPr="002E2386">
              <w:rPr>
                <w:rFonts w:asciiTheme="majorBidi" w:hAnsiTheme="majorBidi" w:cstheme="majorBidi"/>
                <w:lang w:val="pl-PL"/>
              </w:rPr>
              <w:t xml:space="preserve">Strony postanawiają, że Umowa zostaje zawarta na </w:t>
            </w:r>
            <w:r w:rsidRPr="002E2386">
              <w:rPr>
                <w:rFonts w:asciiTheme="majorBidi" w:hAnsiTheme="majorBidi" w:cstheme="majorBidi"/>
                <w:b/>
                <w:bCs/>
                <w:lang w:val="pl-PL"/>
              </w:rPr>
              <w:t>czas</w:t>
            </w:r>
            <w:r w:rsidRPr="002E2386">
              <w:rPr>
                <w:rFonts w:asciiTheme="majorBidi" w:hAnsiTheme="majorBidi" w:cstheme="majorBidi"/>
                <w:lang w:val="pl-PL"/>
              </w:rPr>
              <w:t xml:space="preserve"> </w:t>
            </w:r>
            <w:r w:rsidRPr="002E2386">
              <w:rPr>
                <w:rFonts w:asciiTheme="majorBidi" w:hAnsiTheme="majorBidi" w:cstheme="majorBidi"/>
                <w:b/>
                <w:bCs/>
                <w:lang w:val="pl-PL"/>
              </w:rPr>
              <w:t>określony</w:t>
            </w:r>
            <w:r w:rsidRPr="002E2386">
              <w:rPr>
                <w:rFonts w:asciiTheme="majorBidi" w:hAnsiTheme="majorBidi" w:cstheme="majorBidi"/>
                <w:lang w:val="pl-PL"/>
              </w:rPr>
              <w:t xml:space="preserve"> od dnia zawarcia niniejszej Umowy</w:t>
            </w:r>
            <w:r w:rsidR="00E457A8" w:rsidRPr="002E2386">
              <w:rPr>
                <w:rFonts w:asciiTheme="majorBidi" w:hAnsiTheme="majorBidi" w:cstheme="majorBidi"/>
                <w:lang w:val="pl-PL"/>
              </w:rPr>
              <w:t xml:space="preserve"> do dnia </w:t>
            </w:r>
            <w:proofErr w:type="spellStart"/>
            <w:r w:rsidR="00E457A8" w:rsidRPr="002E2386">
              <w:rPr>
                <w:rFonts w:asciiTheme="majorBidi" w:hAnsiTheme="majorBidi" w:cstheme="majorBidi"/>
                <w:highlight w:val="yellow"/>
                <w:lang w:val="pl-PL"/>
              </w:rPr>
              <w:t>xx.</w:t>
            </w:r>
            <w:proofErr w:type="gramStart"/>
            <w:r w:rsidR="00E457A8" w:rsidRPr="002E2386">
              <w:rPr>
                <w:rFonts w:asciiTheme="majorBidi" w:hAnsiTheme="majorBidi" w:cstheme="majorBidi"/>
                <w:highlight w:val="yellow"/>
                <w:lang w:val="pl-PL"/>
              </w:rPr>
              <w:t>xx.xxxx</w:t>
            </w:r>
            <w:proofErr w:type="spellEnd"/>
            <w:proofErr w:type="gramEnd"/>
            <w:r w:rsidRPr="002E2386">
              <w:rPr>
                <w:rFonts w:asciiTheme="majorBidi" w:hAnsiTheme="majorBidi" w:cstheme="majorBidi"/>
                <w:lang w:val="pl-PL"/>
              </w:rPr>
              <w:t xml:space="preserve">. </w:t>
            </w:r>
          </w:p>
        </w:tc>
      </w:tr>
      <w:tr w:rsidR="00B35FE6" w:rsidRPr="003F7EA0" w14:paraId="4F9CFBA4" w14:textId="77777777" w:rsidTr="00B35FE6">
        <w:trPr>
          <w:jc w:val="center"/>
        </w:trPr>
        <w:tc>
          <w:tcPr>
            <w:tcW w:w="5228" w:type="dxa"/>
          </w:tcPr>
          <w:p w14:paraId="554E80E0"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3FB2F63B"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16C522D8" w14:textId="77777777" w:rsidTr="00B35FE6">
        <w:trPr>
          <w:jc w:val="center"/>
        </w:trPr>
        <w:tc>
          <w:tcPr>
            <w:tcW w:w="5228" w:type="dxa"/>
          </w:tcPr>
          <w:p w14:paraId="546EA3FC" w14:textId="77777777" w:rsidR="00B35FE6" w:rsidRPr="003F7EA0" w:rsidRDefault="00B35FE6" w:rsidP="00BA3C47">
            <w:pPr>
              <w:pStyle w:val="Normln1"/>
              <w:numPr>
                <w:ilvl w:val="0"/>
                <w:numId w:val="38"/>
              </w:numPr>
              <w:jc w:val="both"/>
              <w:rPr>
                <w:rFonts w:asciiTheme="majorBidi" w:hAnsiTheme="majorBidi" w:cstheme="majorBidi"/>
              </w:rPr>
            </w:pPr>
            <w:r w:rsidRPr="003F7EA0">
              <w:rPr>
                <w:rFonts w:asciiTheme="majorBidi" w:hAnsiTheme="majorBidi" w:cstheme="majorBidi"/>
              </w:rPr>
              <w:t>K předčasnému ukončení Smlouvy může dojít:</w:t>
            </w:r>
          </w:p>
        </w:tc>
        <w:tc>
          <w:tcPr>
            <w:tcW w:w="5228" w:type="dxa"/>
          </w:tcPr>
          <w:p w14:paraId="3395D97B" w14:textId="77777777" w:rsidR="00B35FE6" w:rsidRPr="002E2386" w:rsidRDefault="00B35FE6" w:rsidP="00BA3C47">
            <w:pPr>
              <w:pStyle w:val="Normln1"/>
              <w:numPr>
                <w:ilvl w:val="0"/>
                <w:numId w:val="24"/>
              </w:numPr>
              <w:jc w:val="both"/>
              <w:rPr>
                <w:rFonts w:asciiTheme="majorBidi" w:hAnsiTheme="majorBidi" w:cstheme="majorBidi"/>
                <w:lang w:val="pl-PL"/>
              </w:rPr>
            </w:pPr>
            <w:r w:rsidRPr="002E2386">
              <w:rPr>
                <w:rFonts w:asciiTheme="majorBidi" w:hAnsiTheme="majorBidi" w:cstheme="majorBidi"/>
                <w:lang w:val="pl-PL"/>
              </w:rPr>
              <w:t>Do wcześniejszego rozwiązania Umowy może dojść:</w:t>
            </w:r>
          </w:p>
        </w:tc>
      </w:tr>
      <w:tr w:rsidR="00E457A8" w:rsidRPr="003F7EA0" w14:paraId="47394E1F" w14:textId="77777777" w:rsidTr="00B35FE6">
        <w:trPr>
          <w:jc w:val="center"/>
        </w:trPr>
        <w:tc>
          <w:tcPr>
            <w:tcW w:w="5228" w:type="dxa"/>
          </w:tcPr>
          <w:p w14:paraId="54631510" w14:textId="77777777" w:rsidR="00E457A8" w:rsidRPr="003F7EA0" w:rsidRDefault="00E457A8" w:rsidP="003F7EA0">
            <w:pPr>
              <w:pStyle w:val="Normln1"/>
              <w:ind w:left="360"/>
              <w:jc w:val="both"/>
              <w:rPr>
                <w:rFonts w:asciiTheme="majorBidi" w:hAnsiTheme="majorBidi" w:cstheme="majorBidi"/>
              </w:rPr>
            </w:pPr>
          </w:p>
        </w:tc>
        <w:tc>
          <w:tcPr>
            <w:tcW w:w="5228" w:type="dxa"/>
          </w:tcPr>
          <w:p w14:paraId="782BE691" w14:textId="77777777" w:rsidR="00E457A8" w:rsidRPr="002E2386" w:rsidRDefault="00E457A8" w:rsidP="003F7EA0">
            <w:pPr>
              <w:pStyle w:val="Normln1"/>
              <w:ind w:left="360"/>
              <w:jc w:val="both"/>
              <w:rPr>
                <w:rFonts w:asciiTheme="majorBidi" w:hAnsiTheme="majorBidi" w:cstheme="majorBidi"/>
                <w:lang w:val="pl-PL"/>
              </w:rPr>
            </w:pPr>
          </w:p>
        </w:tc>
      </w:tr>
      <w:tr w:rsidR="00B35FE6" w:rsidRPr="003F7EA0" w14:paraId="607E0E5E" w14:textId="77777777" w:rsidTr="00B35FE6">
        <w:trPr>
          <w:jc w:val="center"/>
        </w:trPr>
        <w:tc>
          <w:tcPr>
            <w:tcW w:w="5228" w:type="dxa"/>
          </w:tcPr>
          <w:p w14:paraId="23D6862C" w14:textId="77777777" w:rsidR="00B35FE6" w:rsidRPr="003F7EA0" w:rsidRDefault="00B35FE6" w:rsidP="00BA3C47">
            <w:pPr>
              <w:widowControl w:val="0"/>
              <w:numPr>
                <w:ilvl w:val="0"/>
                <w:numId w:val="25"/>
              </w:numPr>
              <w:tabs>
                <w:tab w:val="clear" w:pos="1080"/>
                <w:tab w:val="left" w:pos="360"/>
              </w:tabs>
              <w:autoSpaceDE w:val="0"/>
              <w:autoSpaceDN w:val="0"/>
              <w:adjustRightInd w:val="0"/>
              <w:ind w:left="884" w:hanging="426"/>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písemnou dohodou smluvních stran;</w:t>
            </w:r>
          </w:p>
          <w:p w14:paraId="77E60752" w14:textId="77777777" w:rsidR="00B35FE6" w:rsidRPr="003F7EA0" w:rsidRDefault="00B35FE6" w:rsidP="00B35FE6">
            <w:pPr>
              <w:tabs>
                <w:tab w:val="left" w:pos="360"/>
              </w:tabs>
              <w:ind w:left="884"/>
              <w:jc w:val="both"/>
              <w:rPr>
                <w:rFonts w:asciiTheme="majorBidi" w:hAnsiTheme="majorBidi" w:cstheme="majorBidi"/>
                <w:noProof w:val="0"/>
                <w:sz w:val="20"/>
                <w:szCs w:val="20"/>
                <w:lang w:val="cs-CZ"/>
              </w:rPr>
            </w:pPr>
          </w:p>
        </w:tc>
        <w:tc>
          <w:tcPr>
            <w:tcW w:w="5228" w:type="dxa"/>
          </w:tcPr>
          <w:p w14:paraId="4EB3BD9D" w14:textId="77777777" w:rsidR="00B35FE6" w:rsidRPr="002E2386" w:rsidRDefault="00B35FE6" w:rsidP="00BA3C47">
            <w:pPr>
              <w:widowControl w:val="0"/>
              <w:numPr>
                <w:ilvl w:val="0"/>
                <w:numId w:val="39"/>
              </w:numPr>
              <w:tabs>
                <w:tab w:val="left" w:pos="360"/>
              </w:tabs>
              <w:autoSpaceDE w:val="0"/>
              <w:autoSpaceDN w:val="0"/>
              <w:adjustRightInd w:val="0"/>
              <w:ind w:left="884" w:hanging="426"/>
              <w:jc w:val="both"/>
              <w:rPr>
                <w:rFonts w:asciiTheme="majorBidi" w:hAnsiTheme="majorBidi" w:cstheme="majorBidi"/>
                <w:noProof w:val="0"/>
                <w:sz w:val="20"/>
                <w:szCs w:val="20"/>
              </w:rPr>
            </w:pPr>
            <w:r w:rsidRPr="002E2386">
              <w:rPr>
                <w:rFonts w:asciiTheme="majorBidi" w:hAnsiTheme="majorBidi" w:cstheme="majorBidi"/>
                <w:noProof w:val="0"/>
                <w:sz w:val="20"/>
                <w:szCs w:val="20"/>
              </w:rPr>
              <w:t>za pisemną zgodą stron;</w:t>
            </w:r>
          </w:p>
        </w:tc>
      </w:tr>
      <w:tr w:rsidR="00B35FE6" w:rsidRPr="003F7EA0" w14:paraId="56E5F8B6" w14:textId="77777777" w:rsidTr="00B35FE6">
        <w:trPr>
          <w:jc w:val="center"/>
        </w:trPr>
        <w:tc>
          <w:tcPr>
            <w:tcW w:w="5228" w:type="dxa"/>
          </w:tcPr>
          <w:p w14:paraId="5EFA2049" w14:textId="77777777" w:rsidR="00B35FE6" w:rsidRPr="003F7EA0" w:rsidRDefault="00B35FE6" w:rsidP="00BA3C47">
            <w:pPr>
              <w:widowControl w:val="0"/>
              <w:numPr>
                <w:ilvl w:val="0"/>
                <w:numId w:val="39"/>
              </w:numPr>
              <w:tabs>
                <w:tab w:val="left" w:pos="360"/>
              </w:tabs>
              <w:autoSpaceDE w:val="0"/>
              <w:autoSpaceDN w:val="0"/>
              <w:adjustRightInd w:val="0"/>
              <w:ind w:left="884" w:hanging="426"/>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odstoupením od Smlouvy kteroukoliv smluvní stranou v případě ukončením platnosti/účinnosti pojistné smlouvy Dodavatele;</w:t>
            </w:r>
          </w:p>
        </w:tc>
        <w:tc>
          <w:tcPr>
            <w:tcW w:w="5228" w:type="dxa"/>
          </w:tcPr>
          <w:p w14:paraId="3CB57F30" w14:textId="77777777" w:rsidR="00B35FE6" w:rsidRPr="002E2386" w:rsidRDefault="00B35FE6" w:rsidP="00BA3C47">
            <w:pPr>
              <w:widowControl w:val="0"/>
              <w:numPr>
                <w:ilvl w:val="0"/>
                <w:numId w:val="25"/>
              </w:numPr>
              <w:tabs>
                <w:tab w:val="clear" w:pos="1080"/>
                <w:tab w:val="left" w:pos="360"/>
              </w:tabs>
              <w:autoSpaceDE w:val="0"/>
              <w:autoSpaceDN w:val="0"/>
              <w:adjustRightInd w:val="0"/>
              <w:ind w:left="884" w:hanging="426"/>
              <w:jc w:val="both"/>
              <w:rPr>
                <w:rFonts w:asciiTheme="majorBidi" w:hAnsiTheme="majorBidi" w:cstheme="majorBidi"/>
                <w:noProof w:val="0"/>
                <w:sz w:val="20"/>
                <w:szCs w:val="20"/>
              </w:rPr>
            </w:pPr>
            <w:r w:rsidRPr="002E2386">
              <w:rPr>
                <w:rFonts w:asciiTheme="majorBidi" w:hAnsiTheme="majorBidi" w:cstheme="majorBidi"/>
                <w:noProof w:val="0"/>
                <w:sz w:val="20"/>
                <w:szCs w:val="20"/>
              </w:rPr>
              <w:t>odstąpienia od Umowy przez którąkolwiek ze stron w przypadku wygaśnięcia ważności/skuteczności polisy ubezpieczeniowej Dostawcy;</w:t>
            </w:r>
          </w:p>
          <w:p w14:paraId="19DD3925" w14:textId="77777777" w:rsidR="00B35FE6" w:rsidRPr="002E2386" w:rsidRDefault="00B35FE6" w:rsidP="00B35FE6">
            <w:pPr>
              <w:tabs>
                <w:tab w:val="left" w:pos="360"/>
              </w:tabs>
              <w:ind w:left="884"/>
              <w:jc w:val="both"/>
              <w:rPr>
                <w:rFonts w:asciiTheme="majorBidi" w:hAnsiTheme="majorBidi" w:cstheme="majorBidi"/>
                <w:noProof w:val="0"/>
                <w:sz w:val="20"/>
                <w:szCs w:val="20"/>
              </w:rPr>
            </w:pPr>
          </w:p>
        </w:tc>
      </w:tr>
      <w:tr w:rsidR="00B35FE6" w:rsidRPr="003F7EA0" w14:paraId="3A49D62B" w14:textId="77777777" w:rsidTr="00B35FE6">
        <w:trPr>
          <w:jc w:val="center"/>
        </w:trPr>
        <w:tc>
          <w:tcPr>
            <w:tcW w:w="5228" w:type="dxa"/>
          </w:tcPr>
          <w:p w14:paraId="4F8347C4" w14:textId="77777777" w:rsidR="00B35FE6" w:rsidRPr="003F7EA0" w:rsidRDefault="00B35FE6" w:rsidP="00BA3C47">
            <w:pPr>
              <w:widowControl w:val="0"/>
              <w:numPr>
                <w:ilvl w:val="0"/>
                <w:numId w:val="39"/>
              </w:numPr>
              <w:tabs>
                <w:tab w:val="left" w:pos="360"/>
              </w:tabs>
              <w:autoSpaceDE w:val="0"/>
              <w:autoSpaceDN w:val="0"/>
              <w:adjustRightInd w:val="0"/>
              <w:ind w:left="884" w:hanging="426"/>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odstoupením od Smlouvy kteroukoliv smluvní stranou v případě zániku oprávnění Dodavatele v smyslu článku III. odst. 4;</w:t>
            </w:r>
          </w:p>
          <w:p w14:paraId="7A650862" w14:textId="77777777" w:rsidR="00B35FE6" w:rsidRPr="003F7EA0" w:rsidRDefault="00B35FE6" w:rsidP="00B35FE6">
            <w:pPr>
              <w:tabs>
                <w:tab w:val="left" w:pos="360"/>
              </w:tabs>
              <w:ind w:left="884"/>
              <w:jc w:val="both"/>
              <w:rPr>
                <w:rFonts w:asciiTheme="majorBidi" w:hAnsiTheme="majorBidi" w:cstheme="majorBidi"/>
                <w:noProof w:val="0"/>
                <w:sz w:val="20"/>
                <w:szCs w:val="20"/>
                <w:lang w:val="cs-CZ"/>
              </w:rPr>
            </w:pPr>
          </w:p>
        </w:tc>
        <w:tc>
          <w:tcPr>
            <w:tcW w:w="5228" w:type="dxa"/>
          </w:tcPr>
          <w:p w14:paraId="10FFA42C" w14:textId="77777777" w:rsidR="00B35FE6" w:rsidRPr="002E2386" w:rsidRDefault="00B35FE6" w:rsidP="00BA3C47">
            <w:pPr>
              <w:widowControl w:val="0"/>
              <w:numPr>
                <w:ilvl w:val="0"/>
                <w:numId w:val="25"/>
              </w:numPr>
              <w:tabs>
                <w:tab w:val="clear" w:pos="1080"/>
                <w:tab w:val="left" w:pos="360"/>
              </w:tabs>
              <w:autoSpaceDE w:val="0"/>
              <w:autoSpaceDN w:val="0"/>
              <w:adjustRightInd w:val="0"/>
              <w:ind w:left="884" w:hanging="426"/>
              <w:jc w:val="both"/>
              <w:rPr>
                <w:rFonts w:asciiTheme="majorBidi" w:hAnsiTheme="majorBidi" w:cstheme="majorBidi"/>
                <w:noProof w:val="0"/>
                <w:sz w:val="20"/>
                <w:szCs w:val="20"/>
              </w:rPr>
            </w:pPr>
            <w:r w:rsidRPr="002E2386">
              <w:rPr>
                <w:rFonts w:asciiTheme="majorBidi" w:hAnsiTheme="majorBidi" w:cstheme="majorBidi"/>
                <w:noProof w:val="0"/>
                <w:sz w:val="20"/>
                <w:szCs w:val="20"/>
              </w:rPr>
              <w:t>odstąpienia od Umowy przez którąkolwiek ze stron w przypadku wygaśnięcia upoważnienia Dostawcy określonego w art. III ust. 4;</w:t>
            </w:r>
          </w:p>
        </w:tc>
      </w:tr>
      <w:tr w:rsidR="00B35FE6" w:rsidRPr="003F7EA0" w14:paraId="7363E647" w14:textId="77777777" w:rsidTr="00B35FE6">
        <w:trPr>
          <w:jc w:val="center"/>
        </w:trPr>
        <w:tc>
          <w:tcPr>
            <w:tcW w:w="5228" w:type="dxa"/>
          </w:tcPr>
          <w:p w14:paraId="3DAA1393" w14:textId="77777777" w:rsidR="00B35FE6" w:rsidRPr="003F7EA0" w:rsidRDefault="00B35FE6" w:rsidP="00BA3C47">
            <w:pPr>
              <w:widowControl w:val="0"/>
              <w:numPr>
                <w:ilvl w:val="0"/>
                <w:numId w:val="39"/>
              </w:numPr>
              <w:tabs>
                <w:tab w:val="left" w:pos="360"/>
              </w:tabs>
              <w:autoSpaceDE w:val="0"/>
              <w:autoSpaceDN w:val="0"/>
              <w:adjustRightInd w:val="0"/>
              <w:ind w:left="884" w:hanging="426"/>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 xml:space="preserve">písemnou výpovědí kterékoliv ze smluvních stran bez udání důvodu s výpovědní lhůtou </w:t>
            </w:r>
            <w:proofErr w:type="gramStart"/>
            <w:r w:rsidRPr="003F7EA0">
              <w:rPr>
                <w:rFonts w:asciiTheme="majorBidi" w:hAnsiTheme="majorBidi" w:cstheme="majorBidi"/>
                <w:noProof w:val="0"/>
                <w:sz w:val="20"/>
                <w:szCs w:val="20"/>
                <w:lang w:val="cs-CZ"/>
              </w:rPr>
              <w:t>6-ti</w:t>
            </w:r>
            <w:proofErr w:type="gramEnd"/>
            <w:r w:rsidRPr="003F7EA0">
              <w:rPr>
                <w:rFonts w:asciiTheme="majorBidi" w:hAnsiTheme="majorBidi" w:cstheme="majorBidi"/>
                <w:noProof w:val="0"/>
                <w:sz w:val="20"/>
                <w:szCs w:val="20"/>
                <w:lang w:val="cs-CZ"/>
              </w:rPr>
              <w:t xml:space="preserve"> měsíců; výpovědní lhůta začíná plynout prvním dnem měsíce, následujícího po měsíci, ve kterém byla doručená písemná výpověď druhé smluvní straně;</w:t>
            </w:r>
          </w:p>
        </w:tc>
        <w:tc>
          <w:tcPr>
            <w:tcW w:w="5228" w:type="dxa"/>
          </w:tcPr>
          <w:p w14:paraId="40BDD415" w14:textId="77777777" w:rsidR="00B35FE6" w:rsidRPr="002E2386" w:rsidRDefault="00B35FE6" w:rsidP="00BA3C47">
            <w:pPr>
              <w:widowControl w:val="0"/>
              <w:numPr>
                <w:ilvl w:val="0"/>
                <w:numId w:val="25"/>
              </w:numPr>
              <w:tabs>
                <w:tab w:val="clear" w:pos="1080"/>
                <w:tab w:val="left" w:pos="360"/>
              </w:tabs>
              <w:autoSpaceDE w:val="0"/>
              <w:autoSpaceDN w:val="0"/>
              <w:adjustRightInd w:val="0"/>
              <w:ind w:left="884" w:hanging="426"/>
              <w:jc w:val="both"/>
              <w:rPr>
                <w:rFonts w:asciiTheme="majorBidi" w:hAnsiTheme="majorBidi" w:cstheme="majorBidi"/>
                <w:noProof w:val="0"/>
                <w:sz w:val="20"/>
                <w:szCs w:val="20"/>
              </w:rPr>
            </w:pPr>
            <w:r w:rsidRPr="002E2386">
              <w:rPr>
                <w:rFonts w:asciiTheme="majorBidi" w:hAnsiTheme="majorBidi" w:cstheme="majorBidi"/>
                <w:noProof w:val="0"/>
                <w:sz w:val="20"/>
                <w:szCs w:val="20"/>
              </w:rPr>
              <w:t>za pisemnym wypowiedzeniem jednej ze stron bez podania przyczyny, z zachowaniem sześciomiesięcznego okresu wypowiedzenia; okres wypowiedzenia rozpoczyna się pierwszego dnia miesiąca następującego po miesiącu, w którym pisemne powiadomienie zostało dostarczone drugiej stronie;</w:t>
            </w:r>
          </w:p>
          <w:p w14:paraId="4D7DEFC3" w14:textId="77777777" w:rsidR="00B35FE6" w:rsidRPr="002E2386" w:rsidRDefault="00B35FE6" w:rsidP="00B35FE6">
            <w:pPr>
              <w:tabs>
                <w:tab w:val="left" w:pos="360"/>
              </w:tabs>
              <w:ind w:left="884"/>
              <w:jc w:val="both"/>
              <w:rPr>
                <w:rFonts w:asciiTheme="majorBidi" w:hAnsiTheme="majorBidi" w:cstheme="majorBidi"/>
                <w:noProof w:val="0"/>
                <w:sz w:val="20"/>
                <w:szCs w:val="20"/>
              </w:rPr>
            </w:pPr>
          </w:p>
        </w:tc>
      </w:tr>
      <w:tr w:rsidR="00B35FE6" w:rsidRPr="003F7EA0" w14:paraId="749F627C" w14:textId="77777777" w:rsidTr="003F7EA0">
        <w:trPr>
          <w:jc w:val="center"/>
        </w:trPr>
        <w:tc>
          <w:tcPr>
            <w:tcW w:w="5228" w:type="dxa"/>
          </w:tcPr>
          <w:p w14:paraId="5A8614D9" w14:textId="77777777" w:rsidR="00B35FE6" w:rsidRPr="003F7EA0" w:rsidRDefault="00B35FE6" w:rsidP="00BA3C47">
            <w:pPr>
              <w:widowControl w:val="0"/>
              <w:numPr>
                <w:ilvl w:val="0"/>
                <w:numId w:val="39"/>
              </w:numPr>
              <w:tabs>
                <w:tab w:val="left" w:pos="360"/>
              </w:tabs>
              <w:autoSpaceDE w:val="0"/>
              <w:autoSpaceDN w:val="0"/>
              <w:adjustRightInd w:val="0"/>
              <w:ind w:left="884" w:hanging="426"/>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Písemnou výpovědí ve zkrácené lhůtě (viz čl. VII odst. 3);</w:t>
            </w:r>
          </w:p>
        </w:tc>
        <w:tc>
          <w:tcPr>
            <w:tcW w:w="5228" w:type="dxa"/>
          </w:tcPr>
          <w:p w14:paraId="64DAA7C4" w14:textId="77777777" w:rsidR="00B35FE6" w:rsidRPr="002E2386" w:rsidRDefault="00B35FE6" w:rsidP="00BA3C47">
            <w:pPr>
              <w:widowControl w:val="0"/>
              <w:numPr>
                <w:ilvl w:val="0"/>
                <w:numId w:val="25"/>
              </w:numPr>
              <w:tabs>
                <w:tab w:val="clear" w:pos="1080"/>
                <w:tab w:val="left" w:pos="360"/>
              </w:tabs>
              <w:autoSpaceDE w:val="0"/>
              <w:autoSpaceDN w:val="0"/>
              <w:adjustRightInd w:val="0"/>
              <w:ind w:left="884" w:hanging="426"/>
              <w:jc w:val="both"/>
              <w:rPr>
                <w:rFonts w:asciiTheme="majorBidi" w:hAnsiTheme="majorBidi" w:cstheme="majorBidi"/>
                <w:noProof w:val="0"/>
                <w:sz w:val="20"/>
                <w:szCs w:val="20"/>
              </w:rPr>
            </w:pPr>
            <w:r w:rsidRPr="002E2386">
              <w:rPr>
                <w:rFonts w:asciiTheme="majorBidi" w:hAnsiTheme="majorBidi" w:cstheme="majorBidi"/>
                <w:noProof w:val="0"/>
                <w:sz w:val="20"/>
                <w:szCs w:val="20"/>
              </w:rPr>
              <w:t>W drodze pisemnego wypowiedzenia w skróconym okresie wypowiedzenia (zob. art. VII ust. 3);</w:t>
            </w:r>
          </w:p>
          <w:p w14:paraId="3362E95D" w14:textId="77777777" w:rsidR="00B35FE6" w:rsidRPr="002E2386" w:rsidRDefault="00B35FE6" w:rsidP="00B35FE6">
            <w:pPr>
              <w:tabs>
                <w:tab w:val="left" w:pos="360"/>
              </w:tabs>
              <w:ind w:left="884"/>
              <w:jc w:val="both"/>
              <w:rPr>
                <w:rFonts w:asciiTheme="majorBidi" w:hAnsiTheme="majorBidi" w:cstheme="majorBidi"/>
                <w:noProof w:val="0"/>
                <w:sz w:val="20"/>
                <w:szCs w:val="20"/>
              </w:rPr>
            </w:pPr>
          </w:p>
        </w:tc>
      </w:tr>
      <w:tr w:rsidR="00B35FE6" w:rsidRPr="003F7EA0" w14:paraId="6E37B5B1" w14:textId="77777777" w:rsidTr="003F7EA0">
        <w:trPr>
          <w:jc w:val="center"/>
        </w:trPr>
        <w:tc>
          <w:tcPr>
            <w:tcW w:w="5228" w:type="dxa"/>
          </w:tcPr>
          <w:p w14:paraId="219216C0" w14:textId="40EC649F" w:rsidR="00FF587C" w:rsidRPr="003F7EA0" w:rsidRDefault="00B35FE6" w:rsidP="00BA3C47">
            <w:pPr>
              <w:widowControl w:val="0"/>
              <w:numPr>
                <w:ilvl w:val="0"/>
                <w:numId w:val="39"/>
              </w:numPr>
              <w:tabs>
                <w:tab w:val="left" w:pos="360"/>
              </w:tabs>
              <w:autoSpaceDE w:val="0"/>
              <w:autoSpaceDN w:val="0"/>
              <w:adjustRightInd w:val="0"/>
              <w:ind w:left="884" w:hanging="426"/>
              <w:jc w:val="both"/>
              <w:rPr>
                <w:noProof w:val="0"/>
                <w:sz w:val="20"/>
                <w:szCs w:val="20"/>
                <w:lang w:val="cs-CZ"/>
              </w:rPr>
            </w:pPr>
            <w:r w:rsidRPr="003F7EA0">
              <w:rPr>
                <w:rFonts w:asciiTheme="majorBidi" w:hAnsiTheme="majorBidi" w:cstheme="majorBidi"/>
                <w:noProof w:val="0"/>
                <w:sz w:val="20"/>
                <w:szCs w:val="20"/>
                <w:lang w:val="cs-CZ"/>
              </w:rPr>
              <w:t xml:space="preserve">Odstoupením od Smlouvy z důvodu podstatného porušení smluvních povinností. Pro tento případ se za podstatné porušení Smlouvy považuje porušení povinností Dodavatele dle čl. III. odst. 3 a 4 (vyjma </w:t>
            </w:r>
            <w:r w:rsidRPr="003F7EA0">
              <w:rPr>
                <w:rFonts w:asciiTheme="majorBidi" w:hAnsiTheme="majorBidi" w:cstheme="majorBidi"/>
                <w:noProof w:val="0"/>
                <w:sz w:val="20"/>
                <w:szCs w:val="20"/>
                <w:lang w:val="cs-CZ"/>
              </w:rPr>
              <w:lastRenderedPageBreak/>
              <w:t>ukončení smlouvy dle odst. 2 písm. c) tohoto článku smlouvy) a čl. IV odst. 1. a dále neprovedení Služeb a činnosti dle čl. I. odst. 1 a 2.</w:t>
            </w:r>
          </w:p>
        </w:tc>
        <w:tc>
          <w:tcPr>
            <w:tcW w:w="5228" w:type="dxa"/>
          </w:tcPr>
          <w:p w14:paraId="434CA3E1" w14:textId="47DD0F16" w:rsidR="00B35FE6" w:rsidRPr="002E2386" w:rsidRDefault="00B35FE6" w:rsidP="00BA3C47">
            <w:pPr>
              <w:widowControl w:val="0"/>
              <w:numPr>
                <w:ilvl w:val="0"/>
                <w:numId w:val="25"/>
              </w:numPr>
              <w:tabs>
                <w:tab w:val="clear" w:pos="1080"/>
                <w:tab w:val="left" w:pos="360"/>
              </w:tabs>
              <w:autoSpaceDE w:val="0"/>
              <w:autoSpaceDN w:val="0"/>
              <w:adjustRightInd w:val="0"/>
              <w:ind w:left="884" w:hanging="426"/>
              <w:jc w:val="both"/>
              <w:rPr>
                <w:rFonts w:asciiTheme="majorBidi" w:hAnsiTheme="majorBidi" w:cstheme="majorBidi"/>
                <w:noProof w:val="0"/>
                <w:sz w:val="20"/>
                <w:szCs w:val="20"/>
              </w:rPr>
            </w:pPr>
            <w:r w:rsidRPr="002E2386">
              <w:rPr>
                <w:rFonts w:asciiTheme="majorBidi" w:hAnsiTheme="majorBidi" w:cstheme="majorBidi"/>
                <w:noProof w:val="0"/>
                <w:sz w:val="20"/>
                <w:szCs w:val="20"/>
              </w:rPr>
              <w:lastRenderedPageBreak/>
              <w:t xml:space="preserve">Odstąpienie od Umowy z powodu istotnego naruszenia zobowiązań umownych. W tym przypadku za istotne naruszenie Umowy uznaje się naruszenie zobowiązań Dostawcy wynikających z </w:t>
            </w:r>
            <w:r w:rsidRPr="002E2386">
              <w:rPr>
                <w:rFonts w:asciiTheme="majorBidi" w:hAnsiTheme="majorBidi" w:cstheme="majorBidi"/>
                <w:noProof w:val="0"/>
                <w:sz w:val="20"/>
                <w:szCs w:val="20"/>
              </w:rPr>
              <w:lastRenderedPageBreak/>
              <w:t>art. III ust. 3 i 4 (z wyjątkiem rozwiązania Umowy zgodnie z ust. 2 lit. c) niniejszego artykułu Umowy) oraz art. IV ust. 1, a także niewykonanie Usług i czynności zgodnie z art. I ust. 2.</w:t>
            </w:r>
          </w:p>
        </w:tc>
      </w:tr>
      <w:tr w:rsidR="00E457A8" w:rsidRPr="003F7EA0" w14:paraId="1BC20395" w14:textId="77777777" w:rsidTr="003F7EA0">
        <w:trPr>
          <w:jc w:val="center"/>
        </w:trPr>
        <w:tc>
          <w:tcPr>
            <w:tcW w:w="5228" w:type="dxa"/>
          </w:tcPr>
          <w:p w14:paraId="73F1EBA8" w14:textId="77777777" w:rsidR="00E457A8" w:rsidRPr="0019409E" w:rsidRDefault="00E457A8" w:rsidP="003F7EA0">
            <w:pPr>
              <w:pStyle w:val="Normln1"/>
              <w:jc w:val="both"/>
              <w:rPr>
                <w:rFonts w:asciiTheme="majorBidi" w:hAnsiTheme="majorBidi" w:cstheme="majorBidi"/>
              </w:rPr>
            </w:pPr>
          </w:p>
        </w:tc>
        <w:tc>
          <w:tcPr>
            <w:tcW w:w="5228" w:type="dxa"/>
          </w:tcPr>
          <w:p w14:paraId="22EA90CE" w14:textId="77777777" w:rsidR="00E457A8" w:rsidRPr="002E2386" w:rsidRDefault="00E457A8" w:rsidP="00B35FE6">
            <w:pPr>
              <w:pStyle w:val="Normln1"/>
              <w:jc w:val="both"/>
              <w:rPr>
                <w:rFonts w:asciiTheme="majorBidi" w:hAnsiTheme="majorBidi" w:cstheme="majorBidi"/>
                <w:lang w:val="pl-PL"/>
              </w:rPr>
            </w:pPr>
          </w:p>
        </w:tc>
      </w:tr>
      <w:tr w:rsidR="00B35FE6" w:rsidRPr="003F7EA0" w14:paraId="14DA9323" w14:textId="77777777" w:rsidTr="003F7EA0">
        <w:trPr>
          <w:jc w:val="center"/>
        </w:trPr>
        <w:tc>
          <w:tcPr>
            <w:tcW w:w="5228" w:type="dxa"/>
          </w:tcPr>
          <w:p w14:paraId="6A424806" w14:textId="63B8272F" w:rsidR="00B35FE6" w:rsidRPr="003F7EA0" w:rsidRDefault="00E457A8" w:rsidP="00BA3C47">
            <w:pPr>
              <w:pStyle w:val="Normln1"/>
              <w:numPr>
                <w:ilvl w:val="0"/>
                <w:numId w:val="38"/>
              </w:numPr>
              <w:jc w:val="both"/>
              <w:rPr>
                <w:rFonts w:asciiTheme="majorBidi" w:hAnsiTheme="majorBidi" w:cstheme="majorBidi"/>
              </w:rPr>
            </w:pPr>
            <w:r w:rsidRPr="0019409E">
              <w:rPr>
                <w:rFonts w:asciiTheme="majorBidi" w:hAnsiTheme="majorBidi" w:cstheme="majorBidi"/>
              </w:rPr>
              <w:t>Dále Smluvní strany sjednávají, že tato Smlouva se bez dalšího prodlužuje o 2 (dva) roky, pokud některá ze Smluvních stran nejpozději 6 měsíců před ukončením účinnosti této Smlouvy písemně neoznámí druhé Smluvní straně, že na prodloužení této Smlouvy nemá zájem.</w:t>
            </w:r>
          </w:p>
        </w:tc>
        <w:tc>
          <w:tcPr>
            <w:tcW w:w="5228" w:type="dxa"/>
          </w:tcPr>
          <w:p w14:paraId="0BD210C9" w14:textId="49EF2322" w:rsidR="00B35FE6" w:rsidRPr="002E2386" w:rsidRDefault="00E457A8" w:rsidP="00BA3C47">
            <w:pPr>
              <w:pStyle w:val="Normln1"/>
              <w:numPr>
                <w:ilvl w:val="0"/>
                <w:numId w:val="24"/>
              </w:numPr>
              <w:jc w:val="both"/>
              <w:rPr>
                <w:rFonts w:asciiTheme="majorBidi" w:hAnsiTheme="majorBidi" w:cstheme="majorBidi"/>
                <w:lang w:val="pl-PL"/>
              </w:rPr>
            </w:pPr>
            <w:r w:rsidRPr="002E2386">
              <w:rPr>
                <w:rFonts w:asciiTheme="majorBidi" w:hAnsiTheme="majorBidi" w:cstheme="majorBidi"/>
                <w:lang w:val="pl-PL"/>
              </w:rPr>
              <w:t>Ponadto Strony postanawiają, że niniejsza Umowa ulega automatycznemu przedłużeniu o okres 2 (dwóch) lat, o ile żadna ze Stron nie poinformuje drugiej Strony na piśmie, najpóźniej na 6 miesięcy przed upływem okresu obowiązywania Umowy, że nie jest zainteresowana jej przedłużeniem.</w:t>
            </w:r>
          </w:p>
        </w:tc>
      </w:tr>
      <w:tr w:rsidR="00B35FE6" w:rsidRPr="003F7EA0" w14:paraId="4BF66683" w14:textId="77777777" w:rsidTr="003F7EA0">
        <w:trPr>
          <w:jc w:val="center"/>
        </w:trPr>
        <w:tc>
          <w:tcPr>
            <w:tcW w:w="5228" w:type="dxa"/>
          </w:tcPr>
          <w:p w14:paraId="204B6E53" w14:textId="77777777" w:rsidR="00B35FE6" w:rsidRPr="003F7EA0" w:rsidRDefault="00B35FE6" w:rsidP="00B35FE6">
            <w:pPr>
              <w:jc w:val="center"/>
              <w:outlineLvl w:val="0"/>
              <w:rPr>
                <w:rFonts w:asciiTheme="majorBidi" w:hAnsiTheme="majorBidi" w:cstheme="majorBidi"/>
                <w:noProof w:val="0"/>
                <w:sz w:val="20"/>
                <w:szCs w:val="20"/>
                <w:lang w:val="cs-CZ"/>
              </w:rPr>
            </w:pPr>
          </w:p>
        </w:tc>
        <w:tc>
          <w:tcPr>
            <w:tcW w:w="5228" w:type="dxa"/>
          </w:tcPr>
          <w:p w14:paraId="08D41A02" w14:textId="77777777" w:rsidR="00B35FE6" w:rsidRPr="002E2386" w:rsidRDefault="00B35FE6" w:rsidP="00B35FE6">
            <w:pPr>
              <w:jc w:val="center"/>
              <w:outlineLvl w:val="0"/>
              <w:rPr>
                <w:rFonts w:asciiTheme="majorBidi" w:hAnsiTheme="majorBidi" w:cstheme="majorBidi"/>
                <w:noProof w:val="0"/>
                <w:sz w:val="20"/>
                <w:szCs w:val="20"/>
              </w:rPr>
            </w:pPr>
          </w:p>
        </w:tc>
      </w:tr>
      <w:tr w:rsidR="00B35FE6" w:rsidRPr="003F7EA0" w14:paraId="699136FB" w14:textId="77777777" w:rsidTr="003F7EA0">
        <w:trPr>
          <w:jc w:val="center"/>
        </w:trPr>
        <w:tc>
          <w:tcPr>
            <w:tcW w:w="5228" w:type="dxa"/>
          </w:tcPr>
          <w:p w14:paraId="46C79ABD" w14:textId="77777777" w:rsidR="00B35FE6" w:rsidRPr="003F7EA0" w:rsidRDefault="00B35FE6" w:rsidP="00B35FE6">
            <w:pPr>
              <w:jc w:val="center"/>
              <w:outlineLvl w:val="0"/>
              <w:rPr>
                <w:rFonts w:asciiTheme="majorBidi" w:hAnsiTheme="majorBidi" w:cstheme="majorBidi"/>
                <w:noProof w:val="0"/>
                <w:sz w:val="20"/>
                <w:szCs w:val="20"/>
                <w:lang w:val="cs-CZ"/>
              </w:rPr>
            </w:pPr>
            <w:bookmarkStart w:id="19" w:name="_Toc210912184"/>
            <w:r w:rsidRPr="003F7EA0">
              <w:rPr>
                <w:rFonts w:asciiTheme="majorBidi" w:hAnsiTheme="majorBidi" w:cstheme="majorBidi"/>
                <w:noProof w:val="0"/>
                <w:sz w:val="20"/>
                <w:szCs w:val="20"/>
                <w:lang w:val="cs-CZ"/>
              </w:rPr>
              <w:t>ČI. IX.</w:t>
            </w:r>
            <w:bookmarkEnd w:id="19"/>
          </w:p>
        </w:tc>
        <w:tc>
          <w:tcPr>
            <w:tcW w:w="5228" w:type="dxa"/>
          </w:tcPr>
          <w:p w14:paraId="728814C1" w14:textId="77777777" w:rsidR="00B35FE6" w:rsidRPr="002E2386" w:rsidRDefault="00B35FE6" w:rsidP="00B35FE6">
            <w:pPr>
              <w:jc w:val="center"/>
              <w:outlineLvl w:val="0"/>
              <w:rPr>
                <w:rFonts w:asciiTheme="majorBidi" w:hAnsiTheme="majorBidi" w:cstheme="majorBidi"/>
                <w:noProof w:val="0"/>
                <w:sz w:val="20"/>
                <w:szCs w:val="20"/>
              </w:rPr>
            </w:pPr>
            <w:bookmarkStart w:id="20" w:name="_Toc210912185"/>
            <w:r w:rsidRPr="002E2386">
              <w:rPr>
                <w:rFonts w:asciiTheme="majorBidi" w:hAnsiTheme="majorBidi" w:cstheme="majorBidi"/>
                <w:noProof w:val="0"/>
                <w:sz w:val="20"/>
                <w:szCs w:val="20"/>
              </w:rPr>
              <w:t>Art. IX.</w:t>
            </w:r>
            <w:bookmarkEnd w:id="20"/>
          </w:p>
        </w:tc>
      </w:tr>
      <w:tr w:rsidR="00B35FE6" w:rsidRPr="003F7EA0" w14:paraId="180D573C" w14:textId="77777777" w:rsidTr="003F7EA0">
        <w:trPr>
          <w:jc w:val="center"/>
        </w:trPr>
        <w:tc>
          <w:tcPr>
            <w:tcW w:w="5228" w:type="dxa"/>
          </w:tcPr>
          <w:p w14:paraId="02F73997" w14:textId="77777777" w:rsidR="00B35FE6" w:rsidRPr="003F7EA0" w:rsidRDefault="00B35FE6" w:rsidP="00B35FE6">
            <w:pPr>
              <w:jc w:val="center"/>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Vyšší moc a odpovědnost za škody na zásilkách</w:t>
            </w:r>
          </w:p>
        </w:tc>
        <w:tc>
          <w:tcPr>
            <w:tcW w:w="5228" w:type="dxa"/>
          </w:tcPr>
          <w:p w14:paraId="616919BD" w14:textId="77777777" w:rsidR="00B35FE6" w:rsidRPr="002E2386" w:rsidRDefault="00B35FE6" w:rsidP="00B35FE6">
            <w:pPr>
              <w:jc w:val="center"/>
              <w:rPr>
                <w:rFonts w:asciiTheme="majorBidi" w:hAnsiTheme="majorBidi" w:cstheme="majorBidi"/>
                <w:noProof w:val="0"/>
                <w:sz w:val="20"/>
                <w:szCs w:val="20"/>
              </w:rPr>
            </w:pPr>
            <w:r w:rsidRPr="002E2386">
              <w:rPr>
                <w:rFonts w:asciiTheme="majorBidi" w:hAnsiTheme="majorBidi" w:cstheme="majorBidi"/>
                <w:noProof w:val="0"/>
                <w:sz w:val="20"/>
                <w:szCs w:val="20"/>
              </w:rPr>
              <w:t>Siła wyższa i odpowiedzialność za szkody w przesyłkach</w:t>
            </w:r>
          </w:p>
        </w:tc>
      </w:tr>
      <w:tr w:rsidR="00B35FE6" w:rsidRPr="003F7EA0" w14:paraId="20FF5A57" w14:textId="77777777" w:rsidTr="00B35FE6">
        <w:trPr>
          <w:jc w:val="center"/>
        </w:trPr>
        <w:tc>
          <w:tcPr>
            <w:tcW w:w="5228" w:type="dxa"/>
          </w:tcPr>
          <w:p w14:paraId="52D84EAB"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4F4EE6F6"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11FA56E5" w14:textId="77777777" w:rsidTr="00B35FE6">
        <w:trPr>
          <w:jc w:val="center"/>
        </w:trPr>
        <w:tc>
          <w:tcPr>
            <w:tcW w:w="5228" w:type="dxa"/>
          </w:tcPr>
          <w:p w14:paraId="7F396F74" w14:textId="77777777" w:rsidR="00B35FE6" w:rsidRPr="003F7EA0" w:rsidRDefault="00B35FE6" w:rsidP="00BA3C47">
            <w:pPr>
              <w:pStyle w:val="Normln1"/>
              <w:numPr>
                <w:ilvl w:val="0"/>
                <w:numId w:val="26"/>
              </w:numPr>
              <w:jc w:val="both"/>
              <w:rPr>
                <w:rFonts w:asciiTheme="majorBidi" w:hAnsiTheme="majorBidi" w:cstheme="majorBidi"/>
              </w:rPr>
            </w:pPr>
            <w:r w:rsidRPr="003F7EA0">
              <w:rPr>
                <w:rFonts w:asciiTheme="majorBidi" w:hAnsiTheme="majorBidi" w:cstheme="majorBidi"/>
              </w:rPr>
              <w:t>Dodavatel neodpovídá za škody na obalech a zásilkách, jež jsou způsobeny okolnostmi vylučujícími odpovědnost, v </w:t>
            </w:r>
            <w:proofErr w:type="gramStart"/>
            <w:r w:rsidRPr="003F7EA0">
              <w:rPr>
                <w:rFonts w:asciiTheme="majorBidi" w:hAnsiTheme="majorBidi" w:cstheme="majorBidi"/>
              </w:rPr>
              <w:t>důsledku</w:t>
            </w:r>
            <w:proofErr w:type="gramEnd"/>
            <w:r w:rsidRPr="003F7EA0">
              <w:rPr>
                <w:rFonts w:asciiTheme="majorBidi" w:hAnsiTheme="majorBidi" w:cstheme="majorBidi"/>
              </w:rPr>
              <w:t xml:space="preserve"> kterých vznikla Odběrateli škoda nesplněním smluvních povinností Dodavatelem, vyplývajících z této smlouvy. Za okolnosti vylučující odpovědnost jsou považovány takové překážky, které nastaly nezávisle na vůli Dodavatele a brání Dodavateli ve splnění smluvních povinností, které nelze předvídat, a nelze předpokládat, že by Dodavatel tyto překážky nebo jejich následky dokázal odvrátit nebo překonat.</w:t>
            </w:r>
          </w:p>
        </w:tc>
        <w:tc>
          <w:tcPr>
            <w:tcW w:w="5228" w:type="dxa"/>
          </w:tcPr>
          <w:p w14:paraId="5975A9A7" w14:textId="77777777" w:rsidR="00B35FE6" w:rsidRPr="002E2386" w:rsidRDefault="00B35FE6" w:rsidP="00BA3C47">
            <w:pPr>
              <w:pStyle w:val="Normln1"/>
              <w:numPr>
                <w:ilvl w:val="0"/>
                <w:numId w:val="40"/>
              </w:numPr>
              <w:jc w:val="both"/>
              <w:rPr>
                <w:rFonts w:asciiTheme="majorBidi" w:hAnsiTheme="majorBidi" w:cstheme="majorBidi"/>
                <w:lang w:val="pl-PL"/>
              </w:rPr>
            </w:pPr>
            <w:r w:rsidRPr="002E2386">
              <w:rPr>
                <w:rFonts w:asciiTheme="majorBidi" w:hAnsiTheme="majorBidi" w:cstheme="majorBidi"/>
                <w:lang w:val="pl-PL"/>
              </w:rPr>
              <w:t>Dostawca nie ponosi odpowiedzialności za uszkodzenia opakowań i przesyłek spowodowane okolicznościami wyłączającymi odpowiedzialność, w wyniku których Odbiorca poniósł szkodę z powodu niewykonania przez Dostawcę zobowiązań umownych wynikających z niniejszej Umowy. Za okoliczności wyłączające odpowiedzialność uważa się takie przeszkody, które powstały niezależnie od woli Dostawcy i uniemożliwiają Dostawcy wywiązanie się ze zobowiązań umownych, których nie można przewidzieć i nie można założyć, że Dostawca byłby w stanie zapobiec lub przezwyciężyć te przeszkody lub ich skutki.</w:t>
            </w:r>
          </w:p>
        </w:tc>
      </w:tr>
      <w:tr w:rsidR="00B35FE6" w:rsidRPr="003F7EA0" w14:paraId="15ACD62F" w14:textId="77777777" w:rsidTr="00B35FE6">
        <w:trPr>
          <w:jc w:val="center"/>
        </w:trPr>
        <w:tc>
          <w:tcPr>
            <w:tcW w:w="5228" w:type="dxa"/>
          </w:tcPr>
          <w:p w14:paraId="4BE43FE5"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0E741095"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051595C7" w14:textId="77777777" w:rsidTr="00B35FE6">
        <w:trPr>
          <w:jc w:val="center"/>
        </w:trPr>
        <w:tc>
          <w:tcPr>
            <w:tcW w:w="5228" w:type="dxa"/>
          </w:tcPr>
          <w:p w14:paraId="22A18971" w14:textId="77777777" w:rsidR="00B35FE6" w:rsidRPr="003F7EA0" w:rsidRDefault="00B35FE6" w:rsidP="00BA3C47">
            <w:pPr>
              <w:pStyle w:val="Normln1"/>
              <w:numPr>
                <w:ilvl w:val="0"/>
                <w:numId w:val="26"/>
              </w:numPr>
              <w:jc w:val="both"/>
              <w:rPr>
                <w:rFonts w:asciiTheme="majorBidi" w:hAnsiTheme="majorBidi" w:cstheme="majorBidi"/>
              </w:rPr>
            </w:pPr>
            <w:r w:rsidRPr="003F7EA0">
              <w:rPr>
                <w:rFonts w:asciiTheme="majorBidi" w:hAnsiTheme="majorBidi" w:cstheme="majorBidi"/>
              </w:rPr>
              <w:t>Za okolnosti vylučující odpovědnost za škody na zásilkách Dodavatele se považují zejména:</w:t>
            </w:r>
          </w:p>
        </w:tc>
        <w:tc>
          <w:tcPr>
            <w:tcW w:w="5228" w:type="dxa"/>
          </w:tcPr>
          <w:p w14:paraId="2A2268A7" w14:textId="77777777" w:rsidR="00B35FE6" w:rsidRPr="002E2386" w:rsidRDefault="00B35FE6" w:rsidP="00BA3C47">
            <w:pPr>
              <w:pStyle w:val="Normln1"/>
              <w:numPr>
                <w:ilvl w:val="0"/>
                <w:numId w:val="40"/>
              </w:numPr>
              <w:jc w:val="both"/>
              <w:rPr>
                <w:rFonts w:asciiTheme="majorBidi" w:hAnsiTheme="majorBidi" w:cstheme="majorBidi"/>
                <w:lang w:val="pl-PL"/>
              </w:rPr>
            </w:pPr>
            <w:r w:rsidRPr="002E2386">
              <w:rPr>
                <w:rFonts w:asciiTheme="majorBidi" w:hAnsiTheme="majorBidi" w:cstheme="majorBidi"/>
                <w:lang w:val="pl-PL"/>
              </w:rPr>
              <w:t>W szczególności następujące okoliczności uznaje się za wyłączające odpowiedzialność za szkody w przesyłkach Dostawcy:</w:t>
            </w:r>
          </w:p>
        </w:tc>
      </w:tr>
      <w:tr w:rsidR="00B35FE6" w:rsidRPr="003F7EA0" w14:paraId="1DDEC373" w14:textId="77777777" w:rsidTr="00B35FE6">
        <w:trPr>
          <w:jc w:val="center"/>
        </w:trPr>
        <w:tc>
          <w:tcPr>
            <w:tcW w:w="5228" w:type="dxa"/>
          </w:tcPr>
          <w:p w14:paraId="281FB53B"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63786C47"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35207654" w14:textId="77777777" w:rsidTr="00B35FE6">
        <w:trPr>
          <w:jc w:val="center"/>
        </w:trPr>
        <w:tc>
          <w:tcPr>
            <w:tcW w:w="5228" w:type="dxa"/>
          </w:tcPr>
          <w:p w14:paraId="05FCDC96" w14:textId="77777777" w:rsidR="00B35FE6" w:rsidRPr="003F7EA0" w:rsidRDefault="00B35FE6" w:rsidP="00BA3C47">
            <w:pPr>
              <w:widowControl w:val="0"/>
              <w:numPr>
                <w:ilvl w:val="0"/>
                <w:numId w:val="11"/>
              </w:numPr>
              <w:autoSpaceDE w:val="0"/>
              <w:autoSpaceDN w:val="0"/>
              <w:adjustRightInd w:val="0"/>
              <w:jc w:val="both"/>
              <w:rPr>
                <w:rFonts w:asciiTheme="majorBidi" w:hAnsiTheme="majorBidi" w:cstheme="majorBidi"/>
                <w:noProof w:val="0"/>
                <w:color w:val="FF0000"/>
                <w:sz w:val="20"/>
                <w:szCs w:val="20"/>
                <w:lang w:val="cs-CZ"/>
              </w:rPr>
            </w:pPr>
            <w:r w:rsidRPr="003F7EA0">
              <w:rPr>
                <w:rFonts w:asciiTheme="majorBidi" w:hAnsiTheme="majorBidi" w:cstheme="majorBidi"/>
                <w:noProof w:val="0"/>
                <w:sz w:val="20"/>
                <w:szCs w:val="20"/>
                <w:lang w:val="cs-CZ"/>
              </w:rPr>
              <w:t>válka, invaze, činy zahraničních nepřátel, nepřátelské projevy či operace vojenského charakteru (ať již dojde k vyhlášení války či ne), občanská válka, vzpoura, revoluce, povstání, občanské nepokoje s prvky povstání či na úrovni povstání, vojenská či uzurpovaná moc, nebo jakýkoliv teroristický čin;</w:t>
            </w:r>
          </w:p>
        </w:tc>
        <w:tc>
          <w:tcPr>
            <w:tcW w:w="5228" w:type="dxa"/>
          </w:tcPr>
          <w:p w14:paraId="50A716BF" w14:textId="77777777" w:rsidR="00B35FE6" w:rsidRPr="002E2386" w:rsidRDefault="00B35FE6" w:rsidP="00BA3C47">
            <w:pPr>
              <w:widowControl w:val="0"/>
              <w:numPr>
                <w:ilvl w:val="0"/>
                <w:numId w:val="11"/>
              </w:numPr>
              <w:autoSpaceDE w:val="0"/>
              <w:autoSpaceDN w:val="0"/>
              <w:adjustRightInd w:val="0"/>
              <w:jc w:val="both"/>
              <w:rPr>
                <w:rFonts w:asciiTheme="majorBidi" w:hAnsiTheme="majorBidi" w:cstheme="majorBidi"/>
                <w:noProof w:val="0"/>
                <w:color w:val="FF0000"/>
                <w:sz w:val="20"/>
                <w:szCs w:val="20"/>
              </w:rPr>
            </w:pPr>
            <w:r w:rsidRPr="002E2386">
              <w:rPr>
                <w:rFonts w:asciiTheme="majorBidi" w:hAnsiTheme="majorBidi" w:cstheme="majorBidi"/>
                <w:noProof w:val="0"/>
                <w:sz w:val="20"/>
                <w:szCs w:val="20"/>
              </w:rPr>
              <w:t>wojna, inwazja, działania obcych wrogów, wrogie działania lub operacje o charakterze wojskowym (niezależnie od tego, czy wypowiedziano wojnę), wojna domowa, bunt, rewolucja, powstanie, niepokoje społeczne z elementami powstania lub na poziomie powstania, władza wojskowa lub uzurpowana, lub jakikolwiek akt terroryzmu;</w:t>
            </w:r>
          </w:p>
        </w:tc>
      </w:tr>
      <w:tr w:rsidR="00B35FE6" w:rsidRPr="003F7EA0" w14:paraId="122F1D4E" w14:textId="77777777" w:rsidTr="00B35FE6">
        <w:trPr>
          <w:jc w:val="center"/>
        </w:trPr>
        <w:tc>
          <w:tcPr>
            <w:tcW w:w="5228" w:type="dxa"/>
          </w:tcPr>
          <w:p w14:paraId="39683F4B" w14:textId="77777777" w:rsidR="00B35FE6" w:rsidRPr="003F7EA0" w:rsidRDefault="00B35FE6" w:rsidP="00BA3C47">
            <w:pPr>
              <w:widowControl w:val="0"/>
              <w:numPr>
                <w:ilvl w:val="0"/>
                <w:numId w:val="11"/>
              </w:numPr>
              <w:autoSpaceDE w:val="0"/>
              <w:autoSpaceDN w:val="0"/>
              <w:adjustRightInd w:val="0"/>
              <w:jc w:val="both"/>
              <w:rPr>
                <w:rFonts w:asciiTheme="majorBidi" w:hAnsiTheme="majorBidi" w:cstheme="majorBidi"/>
                <w:noProof w:val="0"/>
                <w:color w:val="FF0000"/>
                <w:sz w:val="20"/>
                <w:szCs w:val="20"/>
                <w:lang w:val="cs-CZ"/>
              </w:rPr>
            </w:pPr>
            <w:r w:rsidRPr="003F7EA0">
              <w:rPr>
                <w:rFonts w:asciiTheme="majorBidi" w:hAnsiTheme="majorBidi" w:cstheme="majorBidi"/>
                <w:noProof w:val="0"/>
                <w:sz w:val="20"/>
                <w:szCs w:val="20"/>
                <w:lang w:val="cs-CZ"/>
              </w:rPr>
              <w:t>ionizující záření z nebo kontaminací radioaktivitou, radioaktivní toxická třaskavina, jakékoliv jaderné zařízení, reaktor, komponent nebo sestava, a jejich působení;</w:t>
            </w:r>
          </w:p>
        </w:tc>
        <w:tc>
          <w:tcPr>
            <w:tcW w:w="5228" w:type="dxa"/>
          </w:tcPr>
          <w:p w14:paraId="6F5104B9" w14:textId="77777777" w:rsidR="00B35FE6" w:rsidRPr="002E2386" w:rsidRDefault="00B35FE6" w:rsidP="00BA3C47">
            <w:pPr>
              <w:widowControl w:val="0"/>
              <w:numPr>
                <w:ilvl w:val="0"/>
                <w:numId w:val="11"/>
              </w:numPr>
              <w:autoSpaceDE w:val="0"/>
              <w:autoSpaceDN w:val="0"/>
              <w:adjustRightInd w:val="0"/>
              <w:jc w:val="both"/>
              <w:rPr>
                <w:rFonts w:asciiTheme="majorBidi" w:hAnsiTheme="majorBidi" w:cstheme="majorBidi"/>
                <w:noProof w:val="0"/>
                <w:color w:val="FF0000"/>
                <w:sz w:val="20"/>
                <w:szCs w:val="20"/>
              </w:rPr>
            </w:pPr>
            <w:r w:rsidRPr="002E2386">
              <w:rPr>
                <w:rFonts w:asciiTheme="majorBidi" w:hAnsiTheme="majorBidi" w:cstheme="majorBidi"/>
                <w:noProof w:val="0"/>
                <w:sz w:val="20"/>
                <w:szCs w:val="20"/>
              </w:rPr>
              <w:t>promieniowanie jonizujące lub skażenie radioaktywne, radioaktywne odłamki toksyczne, wszelkie urządzenia jądrowe, reaktory, części składowe lub zespoły oraz ich skutki;</w:t>
            </w:r>
          </w:p>
        </w:tc>
      </w:tr>
      <w:tr w:rsidR="00B35FE6" w:rsidRPr="003F7EA0" w14:paraId="2106CB0F" w14:textId="77777777" w:rsidTr="00B35FE6">
        <w:trPr>
          <w:trHeight w:val="779"/>
          <w:jc w:val="center"/>
        </w:trPr>
        <w:tc>
          <w:tcPr>
            <w:tcW w:w="5228" w:type="dxa"/>
          </w:tcPr>
          <w:p w14:paraId="3483E29F" w14:textId="77777777" w:rsidR="00B35FE6" w:rsidRPr="003F7EA0" w:rsidRDefault="00B35FE6" w:rsidP="00BA3C47">
            <w:pPr>
              <w:widowControl w:val="0"/>
              <w:numPr>
                <w:ilvl w:val="0"/>
                <w:numId w:val="11"/>
              </w:numPr>
              <w:autoSpaceDE w:val="0"/>
              <w:autoSpaceDN w:val="0"/>
              <w:adjustRightInd w:val="0"/>
              <w:jc w:val="both"/>
              <w:rPr>
                <w:rFonts w:asciiTheme="majorBidi" w:hAnsiTheme="majorBidi" w:cstheme="majorBidi"/>
                <w:noProof w:val="0"/>
                <w:color w:val="FF0000"/>
                <w:sz w:val="20"/>
                <w:szCs w:val="20"/>
                <w:lang w:val="cs-CZ"/>
              </w:rPr>
            </w:pPr>
            <w:r w:rsidRPr="003F7EA0">
              <w:rPr>
                <w:rFonts w:asciiTheme="majorBidi" w:hAnsiTheme="majorBidi" w:cstheme="majorBidi"/>
                <w:noProof w:val="0"/>
                <w:sz w:val="20"/>
                <w:szCs w:val="20"/>
                <w:lang w:val="cs-CZ"/>
              </w:rPr>
              <w:t>jakákoliv válečná zbraň používající atomové či jaderné štěpení, nebo jinou obdobnou reakci nebo jaderný základ, a její působení;</w:t>
            </w:r>
          </w:p>
        </w:tc>
        <w:tc>
          <w:tcPr>
            <w:tcW w:w="5228" w:type="dxa"/>
          </w:tcPr>
          <w:p w14:paraId="4299CAD3" w14:textId="77777777" w:rsidR="00B35FE6" w:rsidRPr="002E2386" w:rsidRDefault="00B35FE6" w:rsidP="00BA3C47">
            <w:pPr>
              <w:widowControl w:val="0"/>
              <w:numPr>
                <w:ilvl w:val="0"/>
                <w:numId w:val="11"/>
              </w:numPr>
              <w:autoSpaceDE w:val="0"/>
              <w:autoSpaceDN w:val="0"/>
              <w:adjustRightInd w:val="0"/>
              <w:jc w:val="both"/>
              <w:rPr>
                <w:rFonts w:asciiTheme="majorBidi" w:hAnsiTheme="majorBidi" w:cstheme="majorBidi"/>
                <w:noProof w:val="0"/>
                <w:color w:val="FF0000"/>
                <w:sz w:val="20"/>
                <w:szCs w:val="20"/>
              </w:rPr>
            </w:pPr>
            <w:r w:rsidRPr="002E2386">
              <w:rPr>
                <w:rFonts w:asciiTheme="majorBidi" w:hAnsiTheme="majorBidi" w:cstheme="majorBidi"/>
                <w:noProof w:val="0"/>
                <w:sz w:val="20"/>
                <w:szCs w:val="20"/>
              </w:rPr>
              <w:t>każda broń wojenna wykorzystująca rozszczepienie jądra atomowego lub jądra atomowego lub inną podobną reakcję lub podstawę jądrową oraz jej skutki;</w:t>
            </w:r>
          </w:p>
        </w:tc>
      </w:tr>
      <w:tr w:rsidR="00B35FE6" w:rsidRPr="003F7EA0" w14:paraId="2C73664B" w14:textId="77777777" w:rsidTr="00B35FE6">
        <w:trPr>
          <w:jc w:val="center"/>
        </w:trPr>
        <w:tc>
          <w:tcPr>
            <w:tcW w:w="5228" w:type="dxa"/>
          </w:tcPr>
          <w:p w14:paraId="1CA8C017" w14:textId="77777777" w:rsidR="00B35FE6" w:rsidRPr="003F7EA0" w:rsidRDefault="00B35FE6" w:rsidP="00BA3C47">
            <w:pPr>
              <w:widowControl w:val="0"/>
              <w:numPr>
                <w:ilvl w:val="0"/>
                <w:numId w:val="11"/>
              </w:numPr>
              <w:autoSpaceDE w:val="0"/>
              <w:autoSpaceDN w:val="0"/>
              <w:adjustRightInd w:val="0"/>
              <w:jc w:val="both"/>
              <w:rPr>
                <w:rFonts w:asciiTheme="majorBidi" w:hAnsiTheme="majorBidi" w:cstheme="majorBidi"/>
                <w:noProof w:val="0"/>
                <w:color w:val="FF0000"/>
                <w:sz w:val="20"/>
                <w:szCs w:val="20"/>
                <w:lang w:val="cs-CZ"/>
              </w:rPr>
            </w:pPr>
            <w:r w:rsidRPr="003F7EA0">
              <w:rPr>
                <w:rFonts w:asciiTheme="majorBidi" w:hAnsiTheme="majorBidi" w:cstheme="majorBidi"/>
                <w:noProof w:val="0"/>
                <w:sz w:val="20"/>
                <w:szCs w:val="20"/>
                <w:lang w:val="cs-CZ"/>
              </w:rPr>
              <w:t xml:space="preserve"> zásah blesku, výbuch, vliv bouře, povodní nebo zemětřesení.</w:t>
            </w:r>
          </w:p>
        </w:tc>
        <w:tc>
          <w:tcPr>
            <w:tcW w:w="5228" w:type="dxa"/>
          </w:tcPr>
          <w:p w14:paraId="10DDEA55" w14:textId="77777777" w:rsidR="00B35FE6" w:rsidRPr="002E2386" w:rsidRDefault="00B35FE6" w:rsidP="00BA3C47">
            <w:pPr>
              <w:widowControl w:val="0"/>
              <w:numPr>
                <w:ilvl w:val="0"/>
                <w:numId w:val="11"/>
              </w:numPr>
              <w:autoSpaceDE w:val="0"/>
              <w:autoSpaceDN w:val="0"/>
              <w:adjustRightInd w:val="0"/>
              <w:jc w:val="both"/>
              <w:rPr>
                <w:rFonts w:asciiTheme="majorBidi" w:hAnsiTheme="majorBidi" w:cstheme="majorBidi"/>
                <w:noProof w:val="0"/>
                <w:color w:val="FF0000"/>
                <w:sz w:val="20"/>
                <w:szCs w:val="20"/>
              </w:rPr>
            </w:pPr>
            <w:r w:rsidRPr="002E2386">
              <w:rPr>
                <w:rFonts w:asciiTheme="majorBidi" w:hAnsiTheme="majorBidi" w:cstheme="majorBidi"/>
                <w:noProof w:val="0"/>
                <w:sz w:val="20"/>
                <w:szCs w:val="20"/>
              </w:rPr>
              <w:t>uderzenia pioruna, wybuchu, burzy, powodzi lub trzęsienia ziemi.</w:t>
            </w:r>
          </w:p>
        </w:tc>
      </w:tr>
      <w:tr w:rsidR="00B35FE6" w:rsidRPr="003F7EA0" w14:paraId="57C81EBB" w14:textId="77777777" w:rsidTr="00B35FE6">
        <w:trPr>
          <w:jc w:val="center"/>
        </w:trPr>
        <w:tc>
          <w:tcPr>
            <w:tcW w:w="5228" w:type="dxa"/>
          </w:tcPr>
          <w:p w14:paraId="6228138D"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3682ECED"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553D4A44" w14:textId="77777777" w:rsidTr="00B35FE6">
        <w:trPr>
          <w:jc w:val="center"/>
        </w:trPr>
        <w:tc>
          <w:tcPr>
            <w:tcW w:w="5228" w:type="dxa"/>
          </w:tcPr>
          <w:p w14:paraId="334FD595" w14:textId="77777777" w:rsidR="00B35FE6" w:rsidRPr="003F7EA0" w:rsidRDefault="00B35FE6" w:rsidP="00BA3C47">
            <w:pPr>
              <w:pStyle w:val="Normln1"/>
              <w:numPr>
                <w:ilvl w:val="0"/>
                <w:numId w:val="40"/>
              </w:numPr>
              <w:jc w:val="both"/>
              <w:rPr>
                <w:rFonts w:asciiTheme="majorBidi" w:hAnsiTheme="majorBidi" w:cstheme="majorBidi"/>
              </w:rPr>
            </w:pPr>
            <w:r w:rsidRPr="003F7EA0">
              <w:rPr>
                <w:rFonts w:asciiTheme="majorBidi" w:hAnsiTheme="majorBidi" w:cstheme="majorBidi"/>
              </w:rPr>
              <w:t xml:space="preserve">V případech, které umožňují jiné řešení vzniklé situace (jako např. vyslání jiného určeného přepravního vozidla, použití jiné silniční komunikace, která je sjízdná, propustná a není uzavřená </w:t>
            </w:r>
            <w:proofErr w:type="gramStart"/>
            <w:r w:rsidRPr="003F7EA0">
              <w:rPr>
                <w:rFonts w:asciiTheme="majorBidi" w:hAnsiTheme="majorBidi" w:cstheme="majorBidi"/>
              </w:rPr>
              <w:t>a pod.</w:t>
            </w:r>
            <w:proofErr w:type="gramEnd"/>
            <w:r w:rsidRPr="003F7EA0">
              <w:rPr>
                <w:rFonts w:asciiTheme="majorBidi" w:hAnsiTheme="majorBidi" w:cstheme="majorBidi"/>
              </w:rPr>
              <w:t xml:space="preserve">), je Dodavatel povinen zabezpečit poskytnutí plnění takovouto formou i tehdy, pokud by došlo k opožděnému poskytnutí plnění nebo plnění se zvýšenými náklady na straně Dodavatele, přičemž takový případ nemá vliv na cenu sjednanou touto Smlouvou. V těchto případech je Dodavatel povinný ihned informovat Odběratele o vzniklé situaci a o přijatých opatřeních na zabezpečení poskytnutí plnění. To však </w:t>
            </w:r>
            <w:r w:rsidRPr="003F7EA0">
              <w:rPr>
                <w:rFonts w:asciiTheme="majorBidi" w:hAnsiTheme="majorBidi" w:cstheme="majorBidi"/>
              </w:rPr>
              <w:lastRenderedPageBreak/>
              <w:t>nemá vliv na povinnost Dodavatele uhradit případnou škodu, pokud by se nejednalo o případ vyšší moci. Odpovědnost za škodu se řídí příslušnými obecně závaznými českými právními předpisy.</w:t>
            </w:r>
          </w:p>
        </w:tc>
        <w:tc>
          <w:tcPr>
            <w:tcW w:w="5228" w:type="dxa"/>
          </w:tcPr>
          <w:p w14:paraId="18C19351" w14:textId="77777777" w:rsidR="00B35FE6" w:rsidRPr="002E2386" w:rsidRDefault="00B35FE6" w:rsidP="00BA3C47">
            <w:pPr>
              <w:pStyle w:val="Normln1"/>
              <w:numPr>
                <w:ilvl w:val="0"/>
                <w:numId w:val="26"/>
              </w:numPr>
              <w:jc w:val="both"/>
              <w:rPr>
                <w:rFonts w:asciiTheme="majorBidi" w:hAnsiTheme="majorBidi" w:cstheme="majorBidi"/>
                <w:lang w:val="pl-PL"/>
              </w:rPr>
            </w:pPr>
            <w:r w:rsidRPr="002E2386">
              <w:rPr>
                <w:rFonts w:asciiTheme="majorBidi" w:hAnsiTheme="majorBidi" w:cstheme="majorBidi"/>
                <w:lang w:val="pl-PL"/>
              </w:rPr>
              <w:lastRenderedPageBreak/>
              <w:t xml:space="preserve">W przypadkach, które pozwalają na inne rozwiązania sytuacji (takie jak wysłanie innego wyznaczonego pojazdu transportowego, skorzystanie z innej drogi, która jest przejezdna, przepuszczalna i niezamknięta itp.), Dostawca jest zobowiązany do zapewnienia wykonania świadczenia w tej formie, nawet jeśli nastąpiłoby opóźnienie w wykonaniu świadczenia lub wykonanie ze zwiększonymi kosztami po stronie Dostawcy, przy czym taki przypadek nie ma wpływu na cenę uzgodnioną w niniejszej Umowie. W takich przypadkach Dostawca niezwłocznie poinformuje Odbiorcę o zaistniałej sytuacji oraz o </w:t>
            </w:r>
            <w:r w:rsidRPr="002E2386">
              <w:rPr>
                <w:rFonts w:asciiTheme="majorBidi" w:hAnsiTheme="majorBidi" w:cstheme="majorBidi"/>
                <w:lang w:val="pl-PL"/>
              </w:rPr>
              <w:lastRenderedPageBreak/>
              <w:t>środkach podjętych w celu zapewnienia wykonania umowy. Nie wpłynie to jednak na obowiązek Dostawcy do zapłaty jakiegokolwiek odszkodowania, chyba że jest to przypadek siły wyższej. Odpowiedzialność odszkodowawczą regulują obowiązujące powszechnie wiążące przepisy prawa czeskiego.</w:t>
            </w:r>
          </w:p>
        </w:tc>
      </w:tr>
      <w:tr w:rsidR="00B35FE6" w:rsidRPr="003F7EA0" w14:paraId="52509A91" w14:textId="77777777" w:rsidTr="00B35FE6">
        <w:trPr>
          <w:jc w:val="center"/>
        </w:trPr>
        <w:tc>
          <w:tcPr>
            <w:tcW w:w="5228" w:type="dxa"/>
          </w:tcPr>
          <w:p w14:paraId="2B56E341"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3F58F234"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527C9D5D" w14:textId="77777777" w:rsidTr="00B35FE6">
        <w:trPr>
          <w:jc w:val="center"/>
        </w:trPr>
        <w:tc>
          <w:tcPr>
            <w:tcW w:w="5228" w:type="dxa"/>
          </w:tcPr>
          <w:p w14:paraId="7946992B" w14:textId="37BB26EE" w:rsidR="00B35FE6" w:rsidRPr="003F7EA0" w:rsidRDefault="00B35FE6" w:rsidP="00BA3C47">
            <w:pPr>
              <w:pStyle w:val="Normln1"/>
              <w:numPr>
                <w:ilvl w:val="0"/>
                <w:numId w:val="40"/>
              </w:numPr>
              <w:jc w:val="both"/>
              <w:rPr>
                <w:rFonts w:asciiTheme="majorBidi" w:hAnsiTheme="majorBidi" w:cstheme="majorBidi"/>
              </w:rPr>
            </w:pPr>
            <w:r w:rsidRPr="003F7EA0">
              <w:rPr>
                <w:rFonts w:asciiTheme="majorBidi" w:hAnsiTheme="majorBidi" w:cstheme="majorBidi"/>
              </w:rPr>
              <w:t>Dodavatel odpovídá Odběrateli za škodu na obalu nebo zásilce, a to od okamžiku písemného převzetí obalu až do jejího řádného písemně potvrzeného odevzdání bance ve formě zpracované hotovosti v souladu s touto smlouvou a zákonem 136/2011 Sb., potvrzeného na tiskopisu, který bezplatně poskytuje Dodavatel pod názvem „Potvrzení o převzetí a odevzdaní zásilky“, jehož vzor je nedílnou součástí této Smlouvy</w:t>
            </w:r>
            <w:r w:rsidR="00FF587C" w:rsidRPr="003F7EA0">
              <w:rPr>
                <w:rFonts w:asciiTheme="majorBidi" w:hAnsiTheme="majorBidi" w:cstheme="majorBidi"/>
              </w:rPr>
              <w:t xml:space="preserve"> </w:t>
            </w:r>
            <w:r w:rsidRPr="003F7EA0">
              <w:rPr>
                <w:rFonts w:asciiTheme="majorBidi" w:hAnsiTheme="majorBidi" w:cstheme="majorBidi"/>
              </w:rPr>
              <w:t xml:space="preserve">v </w:t>
            </w:r>
            <w:r w:rsidRPr="003F7EA0">
              <w:rPr>
                <w:rFonts w:asciiTheme="majorBidi" w:hAnsiTheme="majorBidi" w:cstheme="majorBidi"/>
                <w:b/>
                <w:bCs/>
              </w:rPr>
              <w:t>Příloze č. 5</w:t>
            </w:r>
            <w:r w:rsidRPr="003F7EA0">
              <w:rPr>
                <w:rFonts w:asciiTheme="majorBidi" w:hAnsiTheme="majorBidi" w:cstheme="majorBidi"/>
              </w:rPr>
              <w:t xml:space="preserve">. </w:t>
            </w:r>
          </w:p>
        </w:tc>
        <w:tc>
          <w:tcPr>
            <w:tcW w:w="5228" w:type="dxa"/>
          </w:tcPr>
          <w:p w14:paraId="246F076D" w14:textId="77777777" w:rsidR="00B35FE6" w:rsidRPr="002E2386" w:rsidRDefault="00B35FE6" w:rsidP="00BA3C47">
            <w:pPr>
              <w:pStyle w:val="Normln1"/>
              <w:numPr>
                <w:ilvl w:val="0"/>
                <w:numId w:val="26"/>
              </w:numPr>
              <w:jc w:val="both"/>
              <w:rPr>
                <w:rFonts w:asciiTheme="majorBidi" w:hAnsiTheme="majorBidi" w:cstheme="majorBidi"/>
                <w:lang w:val="pl-PL"/>
              </w:rPr>
            </w:pPr>
            <w:r w:rsidRPr="002E2386">
              <w:rPr>
                <w:rFonts w:asciiTheme="majorBidi" w:hAnsiTheme="majorBidi" w:cstheme="majorBidi"/>
                <w:lang w:val="pl-PL"/>
              </w:rPr>
              <w:t xml:space="preserve">Dostawca ponosi odpowiedzialność wobec Odbiorcy za uszkodzenie opakowania lub przesyłki od momentu pisemnego przyjęcia opakowania do momentu prawidłowego pisemnego potwierdzenia jego przekazania do banku w formie przetworzonej gotówki zgodnie z niniejszą Umową i ustawą 136/2011 Dz. U. Rep. Czeskiej, potwierdzonego na formularzu dostarczonym bezpłatnie przez Dostawcę pod tytułem „Potwierdzenie odbioru i przekazania przesyłki“, którego wzór stanowi integralną część niniejszej Umowy jako </w:t>
            </w:r>
            <w:r w:rsidRPr="002E2386">
              <w:rPr>
                <w:rFonts w:asciiTheme="majorBidi" w:hAnsiTheme="majorBidi" w:cstheme="majorBidi"/>
                <w:b/>
                <w:bCs/>
                <w:lang w:val="pl-PL"/>
              </w:rPr>
              <w:t>Załącznik nr 5</w:t>
            </w:r>
            <w:r w:rsidRPr="002E2386">
              <w:rPr>
                <w:rFonts w:asciiTheme="majorBidi" w:hAnsiTheme="majorBidi" w:cstheme="majorBidi"/>
                <w:lang w:val="pl-PL"/>
              </w:rPr>
              <w:t xml:space="preserve">. </w:t>
            </w:r>
          </w:p>
        </w:tc>
      </w:tr>
      <w:tr w:rsidR="00B35FE6" w:rsidRPr="003F7EA0" w14:paraId="4EEAD11D" w14:textId="77777777" w:rsidTr="00B35FE6">
        <w:trPr>
          <w:jc w:val="center"/>
        </w:trPr>
        <w:tc>
          <w:tcPr>
            <w:tcW w:w="5228" w:type="dxa"/>
          </w:tcPr>
          <w:p w14:paraId="11ADDE8A" w14:textId="77777777" w:rsidR="00B35FE6" w:rsidRPr="003F7EA0" w:rsidRDefault="00B35FE6" w:rsidP="00B35FE6">
            <w:pPr>
              <w:pStyle w:val="Odstavecseseznamem"/>
              <w:ind w:left="0"/>
              <w:jc w:val="both"/>
              <w:rPr>
                <w:rFonts w:asciiTheme="majorBidi" w:hAnsiTheme="majorBidi" w:cstheme="majorBidi"/>
                <w:noProof w:val="0"/>
                <w:sz w:val="20"/>
                <w:szCs w:val="20"/>
                <w:lang w:val="cs-CZ"/>
              </w:rPr>
            </w:pPr>
          </w:p>
        </w:tc>
        <w:tc>
          <w:tcPr>
            <w:tcW w:w="5228" w:type="dxa"/>
          </w:tcPr>
          <w:p w14:paraId="563F213C" w14:textId="77777777" w:rsidR="00B35FE6" w:rsidRPr="002E2386" w:rsidRDefault="00B35FE6" w:rsidP="00B35FE6">
            <w:pPr>
              <w:pStyle w:val="Odstavecseseznamem"/>
              <w:ind w:left="0"/>
              <w:jc w:val="both"/>
              <w:rPr>
                <w:rFonts w:asciiTheme="majorBidi" w:hAnsiTheme="majorBidi" w:cstheme="majorBidi"/>
                <w:noProof w:val="0"/>
                <w:sz w:val="20"/>
                <w:szCs w:val="20"/>
              </w:rPr>
            </w:pPr>
          </w:p>
        </w:tc>
      </w:tr>
      <w:tr w:rsidR="00B35FE6" w:rsidRPr="003F7EA0" w14:paraId="22390141" w14:textId="77777777" w:rsidTr="00B35FE6">
        <w:trPr>
          <w:jc w:val="center"/>
        </w:trPr>
        <w:tc>
          <w:tcPr>
            <w:tcW w:w="5228" w:type="dxa"/>
          </w:tcPr>
          <w:p w14:paraId="216528F8" w14:textId="77777777" w:rsidR="00B35FE6" w:rsidRPr="003F7EA0" w:rsidRDefault="00B35FE6" w:rsidP="00BA3C47">
            <w:pPr>
              <w:pStyle w:val="Normln1"/>
              <w:numPr>
                <w:ilvl w:val="0"/>
                <w:numId w:val="26"/>
              </w:numPr>
              <w:jc w:val="both"/>
              <w:rPr>
                <w:rFonts w:asciiTheme="majorBidi" w:hAnsiTheme="majorBidi" w:cstheme="majorBidi"/>
              </w:rPr>
            </w:pPr>
            <w:r w:rsidRPr="003F7EA0">
              <w:rPr>
                <w:rFonts w:asciiTheme="majorBidi" w:hAnsiTheme="majorBidi" w:cstheme="majorBidi"/>
              </w:rPr>
              <w:t>Odběratel je povinen uplatnit u Dodavatele nárok na náhradu škody neprodleně po jejím zjištění, nejpozději však do 30 dnů ode dne, kdy se Odběratel o vzniklé škodě dozvěděl. Uplatnění nároku na náhradu škody, musí být Dodavateli oznámeno písemně a doručeno na adresu sídla Dodavatele či do datové schránky. Do 10 pracovních dnů po uplatnění nároku na náhradu škody je Dodavatel povinen Odběrateli poskytnout kamerové záznamy a další případné důkazy, ze kterých bude zřejmé, jakým způsobem došlo k otevření obalu a zjištění jeho obsahu ve středisku zpracování hotovosti Dodavatele. Dodavatel odpovídá pouze za prokázané škody. Pokud Dodavatel Odběrateli v dané lhůtě neposkytne žádné důkazy, zejména žádné kamerové záznamy, má se za to, že Odběratelem nárokovaná výše škody byla prokázána.</w:t>
            </w:r>
          </w:p>
        </w:tc>
        <w:tc>
          <w:tcPr>
            <w:tcW w:w="5228" w:type="dxa"/>
          </w:tcPr>
          <w:p w14:paraId="40E166FE" w14:textId="77777777" w:rsidR="00B35FE6" w:rsidRPr="002E2386" w:rsidRDefault="00B35FE6" w:rsidP="00BA3C47">
            <w:pPr>
              <w:pStyle w:val="Normln1"/>
              <w:numPr>
                <w:ilvl w:val="0"/>
                <w:numId w:val="40"/>
              </w:numPr>
              <w:jc w:val="both"/>
              <w:rPr>
                <w:rFonts w:asciiTheme="majorBidi" w:hAnsiTheme="majorBidi" w:cstheme="majorBidi"/>
                <w:lang w:val="pl-PL"/>
              </w:rPr>
            </w:pPr>
            <w:r w:rsidRPr="002E2386">
              <w:rPr>
                <w:rFonts w:asciiTheme="majorBidi" w:hAnsiTheme="majorBidi" w:cstheme="majorBidi"/>
                <w:lang w:val="pl-PL"/>
              </w:rPr>
              <w:t xml:space="preserve">Odbiorca jest zobowiązany do żądania odszkodowania od Dostawcy niezwłocznie po wykryciu szkody, ale nie później niż 30 dni od dnia, w którym Odbiorca dowiedział się o szkodzie. Dostawcę należy powiadomić na piśmie i dostarczyć na adres siedziby Dostawcy lub do elektronicznej skrzynki pocztowej. W ciągu 10 dni roboczych od zgłoszenia roszczenia o odszkodowanie Dostawca dostarczy Odbiorcy nagranie z kamery przemysłowej i inne dowody, jeśli takie istnieją, pokazujące, w jaki sposób przesyłka została otwarta, a jej zawartość ujawniona w centrum przetwarzania gotówki Dostawcy. Dostawca ponosi odpowiedzialność wyłącznie za udowodnione szkody. Jeżeli Dostawca nie dostarczy Odbiorcy żadnych dowodów, w szczególności nagrań z kamer CCTV, w wyznaczonym terminie, wysokość szkody dochodzonej przez Odbiorcę uznaje się za udowodnioną. </w:t>
            </w:r>
          </w:p>
        </w:tc>
      </w:tr>
      <w:tr w:rsidR="00B35FE6" w:rsidRPr="003F7EA0" w14:paraId="7165F4FA" w14:textId="77777777" w:rsidTr="00B35FE6">
        <w:trPr>
          <w:jc w:val="center"/>
        </w:trPr>
        <w:tc>
          <w:tcPr>
            <w:tcW w:w="5228" w:type="dxa"/>
          </w:tcPr>
          <w:p w14:paraId="7FF1F26D" w14:textId="77777777" w:rsidR="00B35FE6" w:rsidRPr="003F7EA0" w:rsidRDefault="00B35FE6" w:rsidP="00B35FE6">
            <w:pPr>
              <w:pStyle w:val="Normln1"/>
              <w:jc w:val="both"/>
              <w:rPr>
                <w:rFonts w:asciiTheme="majorBidi" w:hAnsiTheme="majorBidi" w:cstheme="majorBidi"/>
              </w:rPr>
            </w:pPr>
          </w:p>
        </w:tc>
        <w:tc>
          <w:tcPr>
            <w:tcW w:w="5228" w:type="dxa"/>
          </w:tcPr>
          <w:p w14:paraId="7FEE3B4D" w14:textId="77777777" w:rsidR="00B35FE6" w:rsidRPr="002E2386" w:rsidRDefault="00B35FE6" w:rsidP="00B35FE6">
            <w:pPr>
              <w:pStyle w:val="Normln1"/>
              <w:jc w:val="both"/>
              <w:rPr>
                <w:rFonts w:asciiTheme="majorBidi" w:hAnsiTheme="majorBidi" w:cstheme="majorBidi"/>
                <w:lang w:val="pl-PL"/>
              </w:rPr>
            </w:pPr>
          </w:p>
        </w:tc>
      </w:tr>
      <w:tr w:rsidR="00B35FE6" w:rsidRPr="003F7EA0" w14:paraId="6984FFF5" w14:textId="77777777" w:rsidTr="00B35FE6">
        <w:trPr>
          <w:jc w:val="center"/>
        </w:trPr>
        <w:tc>
          <w:tcPr>
            <w:tcW w:w="5228" w:type="dxa"/>
          </w:tcPr>
          <w:p w14:paraId="6F740C56" w14:textId="0698AB58" w:rsidR="00B35FE6" w:rsidRPr="003F7EA0" w:rsidRDefault="00B35FE6" w:rsidP="00BA3C47">
            <w:pPr>
              <w:pStyle w:val="Normln1"/>
              <w:numPr>
                <w:ilvl w:val="0"/>
                <w:numId w:val="26"/>
              </w:numPr>
              <w:jc w:val="both"/>
              <w:rPr>
                <w:rFonts w:asciiTheme="majorBidi" w:hAnsiTheme="majorBidi" w:cstheme="majorBidi"/>
              </w:rPr>
            </w:pPr>
            <w:r w:rsidRPr="003F7EA0">
              <w:rPr>
                <w:rFonts w:asciiTheme="majorBidi" w:hAnsiTheme="majorBidi" w:cstheme="majorBidi"/>
              </w:rPr>
              <w:t xml:space="preserve">V případě dotací je Odběratel povinen uplatnit nárok na náhradu škody neprodleně po jejím zjištění, nejpozději však do </w:t>
            </w:r>
            <w:r w:rsidR="00FF587C" w:rsidRPr="003F7EA0">
              <w:rPr>
                <w:rFonts w:asciiTheme="majorBidi" w:hAnsiTheme="majorBidi" w:cstheme="majorBidi"/>
              </w:rPr>
              <w:t xml:space="preserve">60 </w:t>
            </w:r>
            <w:r w:rsidRPr="003F7EA0">
              <w:rPr>
                <w:rFonts w:asciiTheme="majorBidi" w:hAnsiTheme="majorBidi" w:cstheme="majorBidi"/>
              </w:rPr>
              <w:t xml:space="preserve">dnů ode dne, kdy se Odběratel o vzniklé škodě dozvěděl. Uplatnění nároku na náhradu škody, musí být Dodavateli oznámeno písemně a doručeno na adresu sídla Dodavatele či do datové schránky. Do 10 pracovních dnů po uplatnění nároku na náhradu škody je Dodavatel povinen Odběrateli poskytnout kamerové záznamy a další případné důkazy, ze kterých bude zřejmé, jakým způsobem došlo k otevření obalu a zjištění jeho obsahu ve středisku zpracování hotovosti Dodavatele. Dodavatel odpovídá pouze za prokázané škody. Pokud Dodavatel Odběrateli v dané lhůtě neposkytne žádné důkazy, zejména žádné kamerové záznamy, má se za to, že Odběratelem nárokovaná výše škody byla prokázána. Popis dotace viz. </w:t>
            </w:r>
            <w:r w:rsidRPr="003F7EA0">
              <w:rPr>
                <w:rFonts w:asciiTheme="majorBidi" w:hAnsiTheme="majorBidi" w:cstheme="majorBidi"/>
                <w:b/>
              </w:rPr>
              <w:t>Příloha č.1</w:t>
            </w:r>
            <w:r w:rsidRPr="003F7EA0">
              <w:rPr>
                <w:rFonts w:asciiTheme="majorBidi" w:hAnsiTheme="majorBidi" w:cstheme="majorBidi"/>
              </w:rPr>
              <w:t>.</w:t>
            </w:r>
          </w:p>
        </w:tc>
        <w:tc>
          <w:tcPr>
            <w:tcW w:w="5228" w:type="dxa"/>
          </w:tcPr>
          <w:p w14:paraId="520A2046" w14:textId="77777777" w:rsidR="00B35FE6" w:rsidRPr="002E2386" w:rsidRDefault="00B35FE6" w:rsidP="00BA3C47">
            <w:pPr>
              <w:pStyle w:val="Normln1"/>
              <w:numPr>
                <w:ilvl w:val="0"/>
                <w:numId w:val="40"/>
              </w:numPr>
              <w:jc w:val="both"/>
              <w:rPr>
                <w:rFonts w:asciiTheme="majorBidi" w:hAnsiTheme="majorBidi" w:cstheme="majorBidi"/>
                <w:lang w:val="pl-PL"/>
              </w:rPr>
            </w:pPr>
            <w:r w:rsidRPr="002E2386">
              <w:rPr>
                <w:rFonts w:asciiTheme="majorBidi" w:hAnsiTheme="majorBidi" w:cstheme="majorBidi"/>
                <w:lang w:val="pl-PL"/>
              </w:rPr>
              <w:t xml:space="preserve">W przypadku dotacji Odbiorca zobowiązany jest wystąpić z roszczeniem o naprawienie szkody niezwłocznie po jej stwierdzeniu, nie później jednak niż do 30 dni od dnia, w którym Odbiorca dowiedział się o powstałej szkodzie. Dostawcę należy powiadomić na piśmie i dostarczyć na adres siedziby Dostawcy lub do elektronicznej skrzynki pocztowej. W ciągu 10 dni roboczych od zgłoszenia roszczenia o odszkodowanie Dostawca dostarczy Odbiorcy nagranie z kamery przemysłowej i inne dowody, jeśli takie istnieją, pokazujące, w jaki sposób przesyłka została otwarta, a jej zawartość ujawniona w centrum przetwarzania gotówki Dostawcy. Dostawca ponosi odpowiedzialność wyłącznie za udowodnione szkody. Jeżeli Dostawca nie dostarczy Odbiorcy żadnych dowodów, w szczególności nagrań z kamer CCTV, w wyznaczonym terminie, wysokość szkody dochodzonej przez Odbiorcę uznaje się za udowodnioną. Opis dotacji vide </w:t>
            </w:r>
            <w:r w:rsidRPr="002E2386">
              <w:rPr>
                <w:rFonts w:asciiTheme="majorBidi" w:hAnsiTheme="majorBidi" w:cstheme="majorBidi"/>
                <w:b/>
                <w:bCs/>
                <w:lang w:val="pl-PL"/>
              </w:rPr>
              <w:t>Załącznik nr 1</w:t>
            </w:r>
            <w:r w:rsidRPr="002E2386">
              <w:rPr>
                <w:rFonts w:asciiTheme="majorBidi" w:hAnsiTheme="majorBidi" w:cstheme="majorBidi"/>
                <w:lang w:val="pl-PL"/>
              </w:rPr>
              <w:t>.</w:t>
            </w:r>
          </w:p>
        </w:tc>
      </w:tr>
      <w:tr w:rsidR="00B35FE6" w:rsidRPr="003F7EA0" w14:paraId="4F674F78" w14:textId="77777777" w:rsidTr="00B35FE6">
        <w:trPr>
          <w:jc w:val="center"/>
        </w:trPr>
        <w:tc>
          <w:tcPr>
            <w:tcW w:w="5228" w:type="dxa"/>
          </w:tcPr>
          <w:p w14:paraId="2E5C54BD"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272B9E5E"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3AF74FE7" w14:textId="77777777" w:rsidTr="00B35FE6">
        <w:trPr>
          <w:jc w:val="center"/>
        </w:trPr>
        <w:tc>
          <w:tcPr>
            <w:tcW w:w="5228" w:type="dxa"/>
          </w:tcPr>
          <w:p w14:paraId="496087D5" w14:textId="77777777" w:rsidR="00B35FE6" w:rsidRPr="003F7EA0" w:rsidRDefault="00B35FE6" w:rsidP="00BA3C47">
            <w:pPr>
              <w:pStyle w:val="Normln1"/>
              <w:numPr>
                <w:ilvl w:val="0"/>
                <w:numId w:val="26"/>
              </w:numPr>
              <w:jc w:val="both"/>
              <w:rPr>
                <w:rFonts w:asciiTheme="majorBidi" w:hAnsiTheme="majorBidi" w:cstheme="majorBidi"/>
              </w:rPr>
            </w:pPr>
            <w:r w:rsidRPr="003F7EA0">
              <w:rPr>
                <w:rFonts w:asciiTheme="majorBidi" w:hAnsiTheme="majorBidi" w:cstheme="majorBidi"/>
              </w:rPr>
              <w:t xml:space="preserve">Dodavatel je povinen uhradit Odběrateli škodu neprodleně, nejpozději však do 30 dní poté, co byla prokázána existence škody a její zavinění Dodavatelem. Dodavatel je oprávněn vést samostatné šetření v součinnosti s pojišťovnou, jež za Dodavatele likviduje </w:t>
            </w:r>
            <w:r w:rsidRPr="003F7EA0">
              <w:rPr>
                <w:rFonts w:asciiTheme="majorBidi" w:hAnsiTheme="majorBidi" w:cstheme="majorBidi"/>
              </w:rPr>
              <w:lastRenderedPageBreak/>
              <w:t>příslušnou škodu, přičemž zjištění pojišťovny, zejména zjištěné hodnoty v účetních dokladech Odběratele, dokladech o převzetí nebo předání zásilky, jsou pro určení celkové výše škody rozhodné. Odběratel je povinen poskytnout plnou součinnost a přístup k informacím zástupci pojišťovny Dodavatele po potřebnou dobu a v rozsahu definovaném Dodavatelem, Pojišťovnou, nebo jimi pověřeným zástupcem.</w:t>
            </w:r>
          </w:p>
        </w:tc>
        <w:tc>
          <w:tcPr>
            <w:tcW w:w="5228" w:type="dxa"/>
          </w:tcPr>
          <w:p w14:paraId="1747DD09" w14:textId="77777777" w:rsidR="00B35FE6" w:rsidRPr="002E2386" w:rsidRDefault="00B35FE6" w:rsidP="00BA3C47">
            <w:pPr>
              <w:pStyle w:val="Normln1"/>
              <w:numPr>
                <w:ilvl w:val="0"/>
                <w:numId w:val="65"/>
              </w:numPr>
              <w:jc w:val="both"/>
              <w:rPr>
                <w:rFonts w:asciiTheme="majorBidi" w:hAnsiTheme="majorBidi" w:cstheme="majorBidi"/>
                <w:lang w:val="pl-PL"/>
              </w:rPr>
            </w:pPr>
            <w:r w:rsidRPr="002E2386">
              <w:rPr>
                <w:rFonts w:asciiTheme="majorBidi" w:hAnsiTheme="majorBidi" w:cstheme="majorBidi"/>
                <w:lang w:val="pl-PL"/>
              </w:rPr>
              <w:lastRenderedPageBreak/>
              <w:t xml:space="preserve">Dostawca zobowiązany jest do naprawienia szkody niezwłocznie, nie później jednak niż w terminie 30 dni od dnia jej udokumentowania oraz ustalenia odpowiedzialności Dostawcy. Dostawca jest uprawniony do przeprowadzenia niezależnego dochodzenia we </w:t>
            </w:r>
            <w:r w:rsidRPr="002E2386">
              <w:rPr>
                <w:rFonts w:asciiTheme="majorBidi" w:hAnsiTheme="majorBidi" w:cstheme="majorBidi"/>
                <w:lang w:val="pl-PL"/>
              </w:rPr>
              <w:lastRenderedPageBreak/>
              <w:t>współpracy z firmą ubezpieczeniową, która rozlicza daną szkodę w imieniu Dostawcy, przy czym ustalenia firmy ubezpieczeniowej, w szczególności wartości stwierdzone w dokumentach księgowych Odbiorcy, dokumentach odbioru lub dostawy przesyłki, będą decydujące dla określenia całkowitej kwoty szkody. Odbiorca zapewni pełną współpracę i dostęp do informacji przedstawicielowi ubezpieczeniowemu Dostawcy w niezbędnym czasie i zakresie określonym przez Dostawcę, Towarzystwo Ubezpieczeniowe lub ich upoważnionego przedstawiciela.</w:t>
            </w:r>
          </w:p>
        </w:tc>
      </w:tr>
      <w:tr w:rsidR="00B35FE6" w:rsidRPr="003F7EA0" w14:paraId="572BB084" w14:textId="77777777" w:rsidTr="00B35FE6">
        <w:trPr>
          <w:jc w:val="center"/>
        </w:trPr>
        <w:tc>
          <w:tcPr>
            <w:tcW w:w="5228" w:type="dxa"/>
          </w:tcPr>
          <w:p w14:paraId="3CC11C26"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57619F5E"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238E0BDA" w14:textId="77777777" w:rsidTr="00B35FE6">
        <w:trPr>
          <w:jc w:val="center"/>
        </w:trPr>
        <w:tc>
          <w:tcPr>
            <w:tcW w:w="5228" w:type="dxa"/>
          </w:tcPr>
          <w:p w14:paraId="421F89DA" w14:textId="77777777" w:rsidR="00B35FE6" w:rsidRPr="003F7EA0" w:rsidRDefault="00B35FE6" w:rsidP="00B35FE6">
            <w:pPr>
              <w:jc w:val="center"/>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Čl. X.</w:t>
            </w:r>
          </w:p>
        </w:tc>
        <w:tc>
          <w:tcPr>
            <w:tcW w:w="5228" w:type="dxa"/>
          </w:tcPr>
          <w:p w14:paraId="4EF83820" w14:textId="77777777" w:rsidR="00B35FE6" w:rsidRPr="002E2386" w:rsidRDefault="00B35FE6" w:rsidP="00B35FE6">
            <w:pPr>
              <w:jc w:val="center"/>
              <w:rPr>
                <w:rFonts w:asciiTheme="majorBidi" w:hAnsiTheme="majorBidi" w:cstheme="majorBidi"/>
                <w:noProof w:val="0"/>
                <w:sz w:val="20"/>
                <w:szCs w:val="20"/>
              </w:rPr>
            </w:pPr>
            <w:r w:rsidRPr="002E2386">
              <w:rPr>
                <w:rFonts w:asciiTheme="majorBidi" w:hAnsiTheme="majorBidi" w:cstheme="majorBidi"/>
                <w:noProof w:val="0"/>
                <w:sz w:val="20"/>
                <w:szCs w:val="20"/>
              </w:rPr>
              <w:t>Art. X.</w:t>
            </w:r>
          </w:p>
        </w:tc>
      </w:tr>
      <w:tr w:rsidR="00B35FE6" w:rsidRPr="003F7EA0" w14:paraId="6C494DDA" w14:textId="77777777" w:rsidTr="00B35FE6">
        <w:trPr>
          <w:jc w:val="center"/>
        </w:trPr>
        <w:tc>
          <w:tcPr>
            <w:tcW w:w="5228" w:type="dxa"/>
          </w:tcPr>
          <w:p w14:paraId="1B697713" w14:textId="77777777" w:rsidR="00B35FE6" w:rsidRPr="003F7EA0" w:rsidRDefault="00B35FE6" w:rsidP="00B35FE6">
            <w:pPr>
              <w:jc w:val="center"/>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Ochrana osobních údajů</w:t>
            </w:r>
          </w:p>
        </w:tc>
        <w:tc>
          <w:tcPr>
            <w:tcW w:w="5228" w:type="dxa"/>
          </w:tcPr>
          <w:p w14:paraId="3809D551" w14:textId="77777777" w:rsidR="00B35FE6" w:rsidRPr="002E2386" w:rsidRDefault="00B35FE6" w:rsidP="00B35FE6">
            <w:pPr>
              <w:jc w:val="center"/>
              <w:rPr>
                <w:rFonts w:asciiTheme="majorBidi" w:hAnsiTheme="majorBidi" w:cstheme="majorBidi"/>
                <w:noProof w:val="0"/>
                <w:sz w:val="20"/>
                <w:szCs w:val="20"/>
              </w:rPr>
            </w:pPr>
            <w:r w:rsidRPr="002E2386">
              <w:rPr>
                <w:rFonts w:asciiTheme="majorBidi" w:hAnsiTheme="majorBidi" w:cstheme="majorBidi"/>
                <w:noProof w:val="0"/>
                <w:sz w:val="20"/>
                <w:szCs w:val="20"/>
              </w:rPr>
              <w:t>Ochrona danych osobowych</w:t>
            </w:r>
          </w:p>
        </w:tc>
      </w:tr>
      <w:tr w:rsidR="00B35FE6" w:rsidRPr="003F7EA0" w14:paraId="55077664" w14:textId="77777777" w:rsidTr="00B35FE6">
        <w:trPr>
          <w:jc w:val="center"/>
        </w:trPr>
        <w:tc>
          <w:tcPr>
            <w:tcW w:w="5228" w:type="dxa"/>
          </w:tcPr>
          <w:p w14:paraId="533CA4B2"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58872E48"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40C8F26E" w14:textId="77777777" w:rsidTr="00B35FE6">
        <w:trPr>
          <w:jc w:val="center"/>
        </w:trPr>
        <w:tc>
          <w:tcPr>
            <w:tcW w:w="5228" w:type="dxa"/>
          </w:tcPr>
          <w:p w14:paraId="1A55CC4C" w14:textId="4195E3A4" w:rsidR="00B35FE6" w:rsidRPr="003F7EA0" w:rsidRDefault="00B35FE6" w:rsidP="00BA3C47">
            <w:pPr>
              <w:pStyle w:val="Odstavecseseznamem"/>
              <w:widowControl w:val="0"/>
              <w:numPr>
                <w:ilvl w:val="0"/>
                <w:numId w:val="43"/>
              </w:numPr>
              <w:autoSpaceDE w:val="0"/>
              <w:autoSpaceDN w:val="0"/>
              <w:adjustRightInd w:val="0"/>
              <w:contextualSpacing w:val="0"/>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Smluvní strany pro účely plnění této Smlouvy si navzájem, v případě potřeby a v nezbytném rozsahu, zpřístupní určité kategorie osobních údajů svých zaměstnanců, zejména identifikační a kontaktní údaje, za účelem realizace předmětu Díla. Každé ze smluvních stran budou zpřístupněné osobní údaje na základě této Smlouvy zpracovávat jako samostatný správce pouze pro účely plnění této Smlouvy a pouze po dobu nezbytně nutnou pro realizaci předmětu Díla, nejdéle však po dobu stanovenou příslušnými obecně závaznými právními předpisy a v souladu s nimi. Kontaktními údaji osob se rozumí jméno, příjmení, email, tel.</w:t>
            </w:r>
            <w:r w:rsidR="00E5589B">
              <w:rPr>
                <w:rFonts w:asciiTheme="majorBidi" w:hAnsiTheme="majorBidi" w:cstheme="majorBidi"/>
                <w:noProof w:val="0"/>
                <w:sz w:val="20"/>
                <w:szCs w:val="20"/>
                <w:lang w:val="cs-CZ"/>
              </w:rPr>
              <w:t xml:space="preserve"> </w:t>
            </w:r>
            <w:r w:rsidRPr="003F7EA0">
              <w:rPr>
                <w:rFonts w:asciiTheme="majorBidi" w:hAnsiTheme="majorBidi" w:cstheme="majorBidi"/>
                <w:noProof w:val="0"/>
                <w:sz w:val="20"/>
                <w:szCs w:val="20"/>
                <w:lang w:val="cs-CZ"/>
              </w:rPr>
              <w:t xml:space="preserve">kontakt a identifikační číslo zaměstnance Dodavatele. </w:t>
            </w:r>
          </w:p>
        </w:tc>
        <w:tc>
          <w:tcPr>
            <w:tcW w:w="5228" w:type="dxa"/>
          </w:tcPr>
          <w:p w14:paraId="688B3DA6" w14:textId="77777777" w:rsidR="00B35FE6" w:rsidRPr="002E2386" w:rsidRDefault="00B35FE6" w:rsidP="00BA3C47">
            <w:pPr>
              <w:pStyle w:val="Odstavecseseznamem"/>
              <w:widowControl w:val="0"/>
              <w:numPr>
                <w:ilvl w:val="0"/>
                <w:numId w:val="44"/>
              </w:numPr>
              <w:autoSpaceDE w:val="0"/>
              <w:autoSpaceDN w:val="0"/>
              <w:adjustRightInd w:val="0"/>
              <w:contextualSpacing w:val="0"/>
              <w:jc w:val="both"/>
              <w:rPr>
                <w:rFonts w:asciiTheme="majorBidi" w:hAnsiTheme="majorBidi" w:cstheme="majorBidi"/>
                <w:noProof w:val="0"/>
                <w:sz w:val="20"/>
                <w:szCs w:val="20"/>
              </w:rPr>
            </w:pPr>
            <w:r w:rsidRPr="002E2386">
              <w:rPr>
                <w:rFonts w:asciiTheme="majorBidi" w:hAnsiTheme="majorBidi" w:cstheme="majorBidi"/>
                <w:noProof w:val="0"/>
                <w:sz w:val="20"/>
                <w:szCs w:val="20"/>
              </w:rPr>
              <w:t>W celu wykonania niniejszej umowy Strony w razie potrzeby i w niezbędnym zakresie udostępnią sobie na-wzajem określone kategorie danych osobowych swoich pracowników, w szczególności dane identyfikacyjne i kontaktowe, w celu realizacji przedmiotu z pracy. Każda ze Stron będzie przetwarzać dane osobowe udostępnione jej na podstawie niniejszej umowy jako niezależny administrator wyłącznie w celu wykonania niniejszej Umowy i tylko przez czas niezbędny do realizacji przedmiotu Dzieła, ale nie dłużej niż przez czas określony przez właściwe powszechnie obowiązujące przepisy prawa i zgodnie z nimi. Przez dane kontaktowe osób rozumie się imię, nazwisko, adres e-mail, telefon kontaktowy oraz numer identyfikacyjny pracownika Dostawcy.</w:t>
            </w:r>
          </w:p>
        </w:tc>
      </w:tr>
      <w:tr w:rsidR="00B35FE6" w:rsidRPr="003F7EA0" w14:paraId="1FDD7CC4" w14:textId="77777777" w:rsidTr="00B35FE6">
        <w:trPr>
          <w:jc w:val="center"/>
        </w:trPr>
        <w:tc>
          <w:tcPr>
            <w:tcW w:w="5228" w:type="dxa"/>
          </w:tcPr>
          <w:p w14:paraId="780939BA" w14:textId="77777777" w:rsidR="00B35FE6" w:rsidRPr="003F7EA0" w:rsidRDefault="00B35FE6" w:rsidP="00B35FE6">
            <w:pPr>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 xml:space="preserve"> </w:t>
            </w:r>
          </w:p>
        </w:tc>
        <w:tc>
          <w:tcPr>
            <w:tcW w:w="5228" w:type="dxa"/>
          </w:tcPr>
          <w:p w14:paraId="14F8979F"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4E0DB692" w14:textId="77777777" w:rsidTr="00B35FE6">
        <w:trPr>
          <w:jc w:val="center"/>
        </w:trPr>
        <w:tc>
          <w:tcPr>
            <w:tcW w:w="5228" w:type="dxa"/>
          </w:tcPr>
          <w:p w14:paraId="0F08220E" w14:textId="2E4ADC8D" w:rsidR="00B35FE6" w:rsidRPr="003F7EA0" w:rsidRDefault="00B35FE6" w:rsidP="00BA3C47">
            <w:pPr>
              <w:pStyle w:val="Odstavecseseznamem"/>
              <w:widowControl w:val="0"/>
              <w:numPr>
                <w:ilvl w:val="0"/>
                <w:numId w:val="43"/>
              </w:numPr>
              <w:autoSpaceDE w:val="0"/>
              <w:autoSpaceDN w:val="0"/>
              <w:adjustRightInd w:val="0"/>
              <w:contextualSpacing w:val="0"/>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Smluvní strany se zavazují zpracovávat osobní údaje v souladu s nařízením Evropského parlamentu a Rady (EU) 2016/679 ze dne 27. dubna 2016 o ochraně fyzických osob v souvislosti se zpracováním osobních údajů a o volném pohybu těchto údajů a o zrušení směrnice 95/46/ES (dále jen „</w:t>
            </w:r>
            <w:r w:rsidRPr="003F7EA0">
              <w:rPr>
                <w:rFonts w:asciiTheme="majorBidi" w:hAnsiTheme="majorBidi" w:cstheme="majorBidi"/>
                <w:b/>
                <w:bCs/>
                <w:noProof w:val="0"/>
                <w:sz w:val="20"/>
                <w:szCs w:val="20"/>
                <w:lang w:val="cs-CZ"/>
              </w:rPr>
              <w:t>Nařízení</w:t>
            </w:r>
            <w:r w:rsidRPr="003F7EA0">
              <w:rPr>
                <w:rFonts w:asciiTheme="majorBidi" w:hAnsiTheme="majorBidi" w:cstheme="majorBidi"/>
                <w:noProof w:val="0"/>
                <w:sz w:val="20"/>
                <w:szCs w:val="20"/>
                <w:lang w:val="cs-CZ"/>
              </w:rPr>
              <w:t>“), zákonem č. 110/2019 Sb., o zpracování osobních údajů, ve znění pozdějších předpisů a dalšími platnými právními předpisy.</w:t>
            </w:r>
          </w:p>
        </w:tc>
        <w:tc>
          <w:tcPr>
            <w:tcW w:w="5228" w:type="dxa"/>
          </w:tcPr>
          <w:p w14:paraId="460F2510" w14:textId="77777777" w:rsidR="00B35FE6" w:rsidRPr="002E2386" w:rsidRDefault="00B35FE6" w:rsidP="00BA3C47">
            <w:pPr>
              <w:pStyle w:val="Odstavecseseznamem"/>
              <w:widowControl w:val="0"/>
              <w:numPr>
                <w:ilvl w:val="0"/>
                <w:numId w:val="44"/>
              </w:numPr>
              <w:autoSpaceDE w:val="0"/>
              <w:autoSpaceDN w:val="0"/>
              <w:adjustRightInd w:val="0"/>
              <w:contextualSpacing w:val="0"/>
              <w:jc w:val="both"/>
              <w:rPr>
                <w:rFonts w:asciiTheme="majorBidi" w:hAnsiTheme="majorBidi" w:cstheme="majorBidi"/>
                <w:noProof w:val="0"/>
                <w:sz w:val="20"/>
                <w:szCs w:val="20"/>
              </w:rPr>
            </w:pPr>
            <w:r w:rsidRPr="002E2386">
              <w:rPr>
                <w:rFonts w:asciiTheme="majorBidi" w:hAnsiTheme="majorBidi" w:cstheme="majorBidi"/>
                <w:noProof w:val="0"/>
                <w:sz w:val="20"/>
                <w:szCs w:val="20"/>
              </w:rPr>
              <w:t>Strony umowy zobowiązują się do przetwarzania danych osobowych zgodnie z Rozporządzeniem Parlamentu Europejskiego i Rady (UE) 2016/679 z dnia 27 kwietnia 2016 r. w sprawie ochrony osób fizycznych w związku z przetwarzaniem danych osobowych i w sprawie swobodnego przepływu takich danych oraz o uchyleniu dyrektywy 95/46/WE (dalej jako „</w:t>
            </w:r>
            <w:r w:rsidRPr="002E2386">
              <w:rPr>
                <w:rFonts w:asciiTheme="majorBidi" w:hAnsiTheme="majorBidi" w:cstheme="majorBidi"/>
                <w:b/>
                <w:bCs/>
                <w:noProof w:val="0"/>
                <w:sz w:val="20"/>
                <w:szCs w:val="20"/>
              </w:rPr>
              <w:t>Rozporządzenie</w:t>
            </w:r>
            <w:r w:rsidRPr="002E2386">
              <w:rPr>
                <w:rFonts w:asciiTheme="majorBidi" w:hAnsiTheme="majorBidi" w:cstheme="majorBidi"/>
                <w:noProof w:val="0"/>
                <w:sz w:val="20"/>
                <w:szCs w:val="20"/>
              </w:rPr>
              <w:t>”), ustawy nr 110/2019 Dz. U. Rep. Czeskiej, o przetwarzaniu danych osobowych z późniejszymi zmianami i innych obowiązujących przepisów prawa.</w:t>
            </w:r>
          </w:p>
        </w:tc>
      </w:tr>
      <w:tr w:rsidR="00B35FE6" w:rsidRPr="003F7EA0" w14:paraId="00A5E6E2" w14:textId="77777777" w:rsidTr="00B35FE6">
        <w:trPr>
          <w:jc w:val="center"/>
        </w:trPr>
        <w:tc>
          <w:tcPr>
            <w:tcW w:w="5228" w:type="dxa"/>
          </w:tcPr>
          <w:p w14:paraId="7F21DE1F"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5153385B"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40DB505F" w14:textId="77777777" w:rsidTr="00B35FE6">
        <w:trPr>
          <w:jc w:val="center"/>
        </w:trPr>
        <w:tc>
          <w:tcPr>
            <w:tcW w:w="5228" w:type="dxa"/>
          </w:tcPr>
          <w:p w14:paraId="77972E2F" w14:textId="77777777" w:rsidR="00B35FE6" w:rsidRPr="003F7EA0" w:rsidRDefault="00B35FE6" w:rsidP="00BA3C47">
            <w:pPr>
              <w:pStyle w:val="Odstavecseseznamem"/>
              <w:widowControl w:val="0"/>
              <w:numPr>
                <w:ilvl w:val="0"/>
                <w:numId w:val="43"/>
              </w:numPr>
              <w:autoSpaceDE w:val="0"/>
              <w:autoSpaceDN w:val="0"/>
              <w:adjustRightInd w:val="0"/>
              <w:contextualSpacing w:val="0"/>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V případě, kdy jedna smluvní strana bude v rámci plnění předmětu této Smlouvy provádět pro druhou smluvní stranu zpracování osobních údajů v pozici zpracovatele ve smyslu čl. 4 odst. 8 Nařízení, jsou smluvní strany povinny uzavřít smlouvu o zpracování osobních údajů v souladu s čl. 28 Nařízení, která bude upravovat, nad rámec této Smlouvy, další pravidla ochrany a zpracování předmětných informací.</w:t>
            </w:r>
          </w:p>
        </w:tc>
        <w:tc>
          <w:tcPr>
            <w:tcW w:w="5228" w:type="dxa"/>
          </w:tcPr>
          <w:p w14:paraId="7DD3C937" w14:textId="77777777" w:rsidR="00B35FE6" w:rsidRPr="002E2386" w:rsidRDefault="00B35FE6" w:rsidP="00BA3C47">
            <w:pPr>
              <w:pStyle w:val="Odstavecseseznamem"/>
              <w:widowControl w:val="0"/>
              <w:numPr>
                <w:ilvl w:val="0"/>
                <w:numId w:val="44"/>
              </w:numPr>
              <w:autoSpaceDE w:val="0"/>
              <w:autoSpaceDN w:val="0"/>
              <w:adjustRightInd w:val="0"/>
              <w:contextualSpacing w:val="0"/>
              <w:jc w:val="both"/>
              <w:rPr>
                <w:rFonts w:asciiTheme="majorBidi" w:hAnsiTheme="majorBidi" w:cstheme="majorBidi"/>
                <w:noProof w:val="0"/>
                <w:sz w:val="20"/>
                <w:szCs w:val="20"/>
              </w:rPr>
            </w:pPr>
            <w:r w:rsidRPr="002E2386">
              <w:rPr>
                <w:rFonts w:asciiTheme="majorBidi" w:hAnsiTheme="majorBidi" w:cstheme="majorBidi"/>
                <w:noProof w:val="0"/>
                <w:sz w:val="20"/>
                <w:szCs w:val="20"/>
              </w:rPr>
              <w:t>W przypadku, gdy jedna ze Stron w ramach realizacji przedmiotu niniejszej umowy przetwarza dane osobowe drugiej Strony w charakterze podmiotu przetwarzającego w rozumieniu art. 4 ust. 8 Rozporządzenia, Strony są zobowiązane do zawarcia umowy o przetwarzanie danych osobowych zgodnie z art. 28 Rozporządzenia, który reguluje, poza zakresem niniejszej umowy, inne zasady ochrony i przetwarzania danych osobowych.</w:t>
            </w:r>
          </w:p>
        </w:tc>
      </w:tr>
      <w:tr w:rsidR="00B35FE6" w:rsidRPr="003F7EA0" w14:paraId="2D6CD119" w14:textId="77777777" w:rsidTr="00B35FE6">
        <w:trPr>
          <w:jc w:val="center"/>
        </w:trPr>
        <w:tc>
          <w:tcPr>
            <w:tcW w:w="5228" w:type="dxa"/>
          </w:tcPr>
          <w:p w14:paraId="38A71D0F"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7E12AC66"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582E8FD1" w14:textId="77777777" w:rsidTr="00B35FE6">
        <w:trPr>
          <w:jc w:val="center"/>
        </w:trPr>
        <w:tc>
          <w:tcPr>
            <w:tcW w:w="5228" w:type="dxa"/>
          </w:tcPr>
          <w:p w14:paraId="429E724A" w14:textId="4138755E" w:rsidR="00B35FE6" w:rsidRPr="003F7EA0" w:rsidRDefault="00B35FE6" w:rsidP="00BA3C47">
            <w:pPr>
              <w:pStyle w:val="Odstavecseseznamem"/>
              <w:widowControl w:val="0"/>
              <w:numPr>
                <w:ilvl w:val="0"/>
                <w:numId w:val="43"/>
              </w:numPr>
              <w:autoSpaceDE w:val="0"/>
              <w:autoSpaceDN w:val="0"/>
              <w:adjustRightInd w:val="0"/>
              <w:contextualSpacing w:val="0"/>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 xml:space="preserve">Smluvní strany se zavazují zachovávat mlčenlivost o zpřístupněných osobních údajích a zavázat povinností mlčenlivosti ve vztahu ke zpřístupněným osobním údajům všechny své zaměstnance, jakož i všechny spolupracující osoby, není-li jim povinnost mlčenlivosti již uložena zákonem. Povinnost mlčenlivosti trvá i po ukončení smluvního vztahu. Povinnost mlčenlivosti se nevztahuje na osobní údaje, které je smluvní strana povinna poskytnout třetím osobám dle zákona či na základě soudního či správního rozhodnutí, či na zpřístupnění </w:t>
            </w:r>
            <w:r w:rsidRPr="003F7EA0">
              <w:rPr>
                <w:rFonts w:asciiTheme="majorBidi" w:hAnsiTheme="majorBidi" w:cstheme="majorBidi"/>
                <w:noProof w:val="0"/>
                <w:sz w:val="20"/>
                <w:szCs w:val="20"/>
                <w:lang w:val="cs-CZ"/>
              </w:rPr>
              <w:lastRenderedPageBreak/>
              <w:t>osobních údajů pro určení, výkon či obhajobu právních nároků smluvní strany, zejm. v soudním řízení.</w:t>
            </w:r>
          </w:p>
        </w:tc>
        <w:tc>
          <w:tcPr>
            <w:tcW w:w="5228" w:type="dxa"/>
          </w:tcPr>
          <w:p w14:paraId="5393624A" w14:textId="77777777" w:rsidR="00B35FE6" w:rsidRPr="002E2386" w:rsidRDefault="00B35FE6" w:rsidP="00BA3C47">
            <w:pPr>
              <w:pStyle w:val="Odstavecseseznamem"/>
              <w:widowControl w:val="0"/>
              <w:numPr>
                <w:ilvl w:val="0"/>
                <w:numId w:val="44"/>
              </w:numPr>
              <w:autoSpaceDE w:val="0"/>
              <w:autoSpaceDN w:val="0"/>
              <w:adjustRightInd w:val="0"/>
              <w:contextualSpacing w:val="0"/>
              <w:jc w:val="both"/>
              <w:rPr>
                <w:rFonts w:asciiTheme="majorBidi" w:hAnsiTheme="majorBidi" w:cstheme="majorBidi"/>
                <w:noProof w:val="0"/>
                <w:sz w:val="20"/>
                <w:szCs w:val="20"/>
              </w:rPr>
            </w:pPr>
            <w:r w:rsidRPr="002E2386">
              <w:rPr>
                <w:rFonts w:asciiTheme="majorBidi" w:hAnsiTheme="majorBidi" w:cstheme="majorBidi"/>
                <w:noProof w:val="0"/>
                <w:sz w:val="20"/>
                <w:szCs w:val="20"/>
              </w:rPr>
              <w:lastRenderedPageBreak/>
              <w:t xml:space="preserve">Strony zobowiązują się do zachowania poufności udostępnionych danych osobowych oraz do zobowiązania wszystkich swoich pracowników i wszystkich osób współpracujących do zachowania poufności w stosunku do udostępnionych danych osobowych, o ile obowiązek zachowania poufności nie jest już na nich nałożony przepisami prawa. Obowiązek zachowania poufności trwa również po zakończeniu stosunku umownego. Obowiązek zachowania poufności nie dotyczy danych osobowych, które kontrahent jest zobowiązany przekazać osobom </w:t>
            </w:r>
            <w:r w:rsidRPr="002E2386">
              <w:rPr>
                <w:rFonts w:asciiTheme="majorBidi" w:hAnsiTheme="majorBidi" w:cstheme="majorBidi"/>
                <w:noProof w:val="0"/>
                <w:sz w:val="20"/>
                <w:szCs w:val="20"/>
              </w:rPr>
              <w:lastRenderedPageBreak/>
              <w:t>trzecim z mocy prawa lub na podstawie orzeczenia sądu lub decyzji administracyjnej, ani ujawnienia danych osobowych w celu ustalenia, wykonania lub obrony roszczeń prawnych kontrahenta, w szczególności w postępowaniu sądowym.</w:t>
            </w:r>
          </w:p>
        </w:tc>
      </w:tr>
      <w:tr w:rsidR="00B35FE6" w:rsidRPr="003F7EA0" w14:paraId="4E36C700" w14:textId="77777777" w:rsidTr="00B35FE6">
        <w:trPr>
          <w:jc w:val="center"/>
        </w:trPr>
        <w:tc>
          <w:tcPr>
            <w:tcW w:w="5228" w:type="dxa"/>
          </w:tcPr>
          <w:p w14:paraId="0D502417"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56852DB1"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48B4EED1" w14:textId="77777777" w:rsidTr="00B35FE6">
        <w:trPr>
          <w:jc w:val="center"/>
        </w:trPr>
        <w:tc>
          <w:tcPr>
            <w:tcW w:w="5228" w:type="dxa"/>
          </w:tcPr>
          <w:p w14:paraId="267D33D4" w14:textId="20478150" w:rsidR="00B35FE6" w:rsidRPr="003F7EA0" w:rsidRDefault="00B35FE6" w:rsidP="00BA3C47">
            <w:pPr>
              <w:pStyle w:val="Odstavecseseznamem"/>
              <w:widowControl w:val="0"/>
              <w:numPr>
                <w:ilvl w:val="0"/>
                <w:numId w:val="43"/>
              </w:numPr>
              <w:autoSpaceDE w:val="0"/>
              <w:autoSpaceDN w:val="0"/>
              <w:adjustRightInd w:val="0"/>
              <w:contextualSpacing w:val="0"/>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Smluvní strany se zavazují, že při práci s osobními údaji zohlední povahu těchto osobních údajů a zabezpečí je vždy před náhodným nebo protiprávním zničením, ztrátou, pozměňováním či neoprávněným zpřístupněním. V tomto ohledu se smluvní strany zavazují zejména posoudit rizika konkrétního nakládání s osobními údaji a zavést taková technická a organizační opatření, která odpovídají danému riziku, které představuje zpracování osobních údajů, a povaze osobních údajů, které mají být chráněny.</w:t>
            </w:r>
          </w:p>
        </w:tc>
        <w:tc>
          <w:tcPr>
            <w:tcW w:w="5228" w:type="dxa"/>
          </w:tcPr>
          <w:p w14:paraId="2C3A03EA" w14:textId="77777777" w:rsidR="00B35FE6" w:rsidRPr="002E2386" w:rsidRDefault="00B35FE6" w:rsidP="00BA3C47">
            <w:pPr>
              <w:pStyle w:val="Odstavecseseznamem"/>
              <w:widowControl w:val="0"/>
              <w:numPr>
                <w:ilvl w:val="0"/>
                <w:numId w:val="44"/>
              </w:numPr>
              <w:autoSpaceDE w:val="0"/>
              <w:autoSpaceDN w:val="0"/>
              <w:adjustRightInd w:val="0"/>
              <w:contextualSpacing w:val="0"/>
              <w:jc w:val="both"/>
              <w:rPr>
                <w:rFonts w:asciiTheme="majorBidi" w:hAnsiTheme="majorBidi" w:cstheme="majorBidi"/>
                <w:noProof w:val="0"/>
                <w:sz w:val="20"/>
                <w:szCs w:val="20"/>
              </w:rPr>
            </w:pPr>
            <w:r w:rsidRPr="002E2386">
              <w:rPr>
                <w:rFonts w:asciiTheme="majorBidi" w:hAnsiTheme="majorBidi" w:cstheme="majorBidi"/>
                <w:noProof w:val="0"/>
                <w:sz w:val="20"/>
                <w:szCs w:val="20"/>
              </w:rPr>
              <w:t>Strony zobowiązują się do uwzględnienia charakteru tych danych osobowych podczas pracy z danymi osobowymi i zawsze zabezpieczają je przed przypadkowym lub niezgodnym z prawem zniszczeniem, utratą, zmianą lub nieupoważnionym ujawnieniem. W tym zakresie strony umowy zobowiązują się w szczególności do oceny ryzyka związanego z określonym przetwarzaniem danych osobowych oraz do wdrożenia takich środków technicznych i organizacyjnych, które odpowiadają danemu ryzyku, jakie stwarza przetwarzanie danych osobowych oraz charakterowi danych osobowych, które mają być chroniony.</w:t>
            </w:r>
          </w:p>
        </w:tc>
      </w:tr>
      <w:tr w:rsidR="00B35FE6" w:rsidRPr="003F7EA0" w14:paraId="174B3957" w14:textId="77777777" w:rsidTr="00B35FE6">
        <w:trPr>
          <w:jc w:val="center"/>
        </w:trPr>
        <w:tc>
          <w:tcPr>
            <w:tcW w:w="5228" w:type="dxa"/>
          </w:tcPr>
          <w:p w14:paraId="603A945A"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425A2506"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1A26DF35" w14:textId="77777777" w:rsidTr="00B35FE6">
        <w:trPr>
          <w:jc w:val="center"/>
        </w:trPr>
        <w:tc>
          <w:tcPr>
            <w:tcW w:w="5228" w:type="dxa"/>
          </w:tcPr>
          <w:p w14:paraId="3BE37022" w14:textId="77777777" w:rsidR="00B35FE6" w:rsidRPr="003F7EA0" w:rsidRDefault="00B35FE6" w:rsidP="00BA3C47">
            <w:pPr>
              <w:pStyle w:val="Odstavecseseznamem"/>
              <w:widowControl w:val="0"/>
              <w:numPr>
                <w:ilvl w:val="0"/>
                <w:numId w:val="43"/>
              </w:numPr>
              <w:autoSpaceDE w:val="0"/>
              <w:autoSpaceDN w:val="0"/>
              <w:adjustRightInd w:val="0"/>
              <w:contextualSpacing w:val="0"/>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Dodavatel se zavazuje, že zpřístupní osobní údaje pouze omezenému okruhu zaměstnanců nezbytných pro realizaci předmětu Smlouvy, aby bylo co nejvíce omezeno riziko porušení zabezpečení zpřístupněných osobních údajů.</w:t>
            </w:r>
          </w:p>
        </w:tc>
        <w:tc>
          <w:tcPr>
            <w:tcW w:w="5228" w:type="dxa"/>
          </w:tcPr>
          <w:p w14:paraId="1F51A4AA" w14:textId="77777777" w:rsidR="00B35FE6" w:rsidRPr="002E2386" w:rsidRDefault="00B35FE6" w:rsidP="00BA3C47">
            <w:pPr>
              <w:pStyle w:val="Odstavecseseznamem"/>
              <w:widowControl w:val="0"/>
              <w:numPr>
                <w:ilvl w:val="0"/>
                <w:numId w:val="44"/>
              </w:numPr>
              <w:autoSpaceDE w:val="0"/>
              <w:autoSpaceDN w:val="0"/>
              <w:adjustRightInd w:val="0"/>
              <w:contextualSpacing w:val="0"/>
              <w:jc w:val="both"/>
              <w:rPr>
                <w:rFonts w:asciiTheme="majorBidi" w:hAnsiTheme="majorBidi" w:cstheme="majorBidi"/>
                <w:noProof w:val="0"/>
                <w:sz w:val="20"/>
                <w:szCs w:val="20"/>
              </w:rPr>
            </w:pPr>
            <w:r w:rsidRPr="002E2386">
              <w:rPr>
                <w:rFonts w:asciiTheme="majorBidi" w:hAnsiTheme="majorBidi" w:cstheme="majorBidi"/>
                <w:noProof w:val="0"/>
                <w:sz w:val="20"/>
                <w:szCs w:val="20"/>
              </w:rPr>
              <w:t>Dostawca zobowiązuje się do udostępniania danych osobowych jedynie ograniczonemu gronu pracowników niezbędnych do realizacji przedmiotu Umowy, w celu maksymalnego ograniczenia ryzyka naruszenia bezpieczeństwa ujawnionych danych osobowych.</w:t>
            </w:r>
          </w:p>
        </w:tc>
      </w:tr>
      <w:tr w:rsidR="00B35FE6" w:rsidRPr="003F7EA0" w14:paraId="5B9732E1" w14:textId="77777777" w:rsidTr="00B35FE6">
        <w:trPr>
          <w:jc w:val="center"/>
        </w:trPr>
        <w:tc>
          <w:tcPr>
            <w:tcW w:w="5228" w:type="dxa"/>
          </w:tcPr>
          <w:p w14:paraId="604DB8BD"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20B50540"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3B34E4E3" w14:textId="77777777" w:rsidTr="00B35FE6">
        <w:trPr>
          <w:jc w:val="center"/>
        </w:trPr>
        <w:tc>
          <w:tcPr>
            <w:tcW w:w="5228" w:type="dxa"/>
          </w:tcPr>
          <w:p w14:paraId="5287B848" w14:textId="77777777" w:rsidR="00B35FE6" w:rsidRPr="003F7EA0" w:rsidRDefault="00B35FE6" w:rsidP="00BA3C47">
            <w:pPr>
              <w:pStyle w:val="Odstavecseseznamem"/>
              <w:widowControl w:val="0"/>
              <w:numPr>
                <w:ilvl w:val="0"/>
                <w:numId w:val="43"/>
              </w:numPr>
              <w:autoSpaceDE w:val="0"/>
              <w:autoSpaceDN w:val="0"/>
              <w:adjustRightInd w:val="0"/>
              <w:contextualSpacing w:val="0"/>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Informační povinnost vůči svým zaměstnancům, kteří vykonávají činnosti v rámci realizace předmětu Díla a jejichž osobní údaje mohou být zpřístupněny dle odst. 1 tohoto článku, plní každá smluvní strana samostatně.</w:t>
            </w:r>
          </w:p>
        </w:tc>
        <w:tc>
          <w:tcPr>
            <w:tcW w:w="5228" w:type="dxa"/>
          </w:tcPr>
          <w:p w14:paraId="3BB57421" w14:textId="77777777" w:rsidR="00B35FE6" w:rsidRPr="002E2386" w:rsidRDefault="00B35FE6" w:rsidP="00BA3C47">
            <w:pPr>
              <w:pStyle w:val="Odstavecseseznamem"/>
              <w:widowControl w:val="0"/>
              <w:numPr>
                <w:ilvl w:val="0"/>
                <w:numId w:val="44"/>
              </w:numPr>
              <w:autoSpaceDE w:val="0"/>
              <w:autoSpaceDN w:val="0"/>
              <w:adjustRightInd w:val="0"/>
              <w:contextualSpacing w:val="0"/>
              <w:jc w:val="both"/>
              <w:rPr>
                <w:rFonts w:asciiTheme="majorBidi" w:hAnsiTheme="majorBidi" w:cstheme="majorBidi"/>
                <w:noProof w:val="0"/>
                <w:sz w:val="20"/>
                <w:szCs w:val="20"/>
              </w:rPr>
            </w:pPr>
            <w:r w:rsidRPr="002E2386">
              <w:rPr>
                <w:rFonts w:asciiTheme="majorBidi" w:hAnsiTheme="majorBidi" w:cstheme="majorBidi"/>
                <w:noProof w:val="0"/>
                <w:sz w:val="20"/>
                <w:szCs w:val="20"/>
              </w:rPr>
              <w:t xml:space="preserve">Każda ze Stron wypełnia obowiązek informacyjny wobec swoich pracowników, którzy wykonują czynności w ramach realizacji przedmiotu Dzieła i których dane osobowe mogą zostać udostępnione zgodnie z ust. 1 niniejszego artykułu. </w:t>
            </w:r>
          </w:p>
        </w:tc>
      </w:tr>
      <w:tr w:rsidR="00B35FE6" w:rsidRPr="003F7EA0" w14:paraId="13C9CD37" w14:textId="77777777" w:rsidTr="00B35FE6">
        <w:trPr>
          <w:jc w:val="center"/>
        </w:trPr>
        <w:tc>
          <w:tcPr>
            <w:tcW w:w="5228" w:type="dxa"/>
          </w:tcPr>
          <w:p w14:paraId="773DBC91"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1677FA4B"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51756D9A" w14:textId="77777777" w:rsidTr="00B35FE6">
        <w:trPr>
          <w:jc w:val="center"/>
        </w:trPr>
        <w:tc>
          <w:tcPr>
            <w:tcW w:w="5228" w:type="dxa"/>
          </w:tcPr>
          <w:p w14:paraId="3FD272C6" w14:textId="77777777" w:rsidR="00B35FE6" w:rsidRPr="003F7EA0" w:rsidRDefault="00B35FE6" w:rsidP="00BA3C47">
            <w:pPr>
              <w:pStyle w:val="Odstavecseseznamem"/>
              <w:widowControl w:val="0"/>
              <w:numPr>
                <w:ilvl w:val="0"/>
                <w:numId w:val="43"/>
              </w:numPr>
              <w:autoSpaceDE w:val="0"/>
              <w:autoSpaceDN w:val="0"/>
              <w:adjustRightInd w:val="0"/>
              <w:contextualSpacing w:val="0"/>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V případě rozporů mezi ustanoveními této Smlouvy a ustanoveními smlouvy o zpracování osobních údajů, mají ustanovení smlouvy o zpracování osobních údajů přednost.</w:t>
            </w:r>
          </w:p>
        </w:tc>
        <w:tc>
          <w:tcPr>
            <w:tcW w:w="5228" w:type="dxa"/>
          </w:tcPr>
          <w:p w14:paraId="0789EDD3" w14:textId="77777777" w:rsidR="00B35FE6" w:rsidRPr="002E2386" w:rsidRDefault="00B35FE6" w:rsidP="00BA3C47">
            <w:pPr>
              <w:pStyle w:val="Odstavecseseznamem"/>
              <w:widowControl w:val="0"/>
              <w:numPr>
                <w:ilvl w:val="0"/>
                <w:numId w:val="44"/>
              </w:numPr>
              <w:autoSpaceDE w:val="0"/>
              <w:autoSpaceDN w:val="0"/>
              <w:adjustRightInd w:val="0"/>
              <w:contextualSpacing w:val="0"/>
              <w:jc w:val="both"/>
              <w:rPr>
                <w:rFonts w:asciiTheme="majorBidi" w:hAnsiTheme="majorBidi" w:cstheme="majorBidi"/>
                <w:noProof w:val="0"/>
                <w:sz w:val="20"/>
                <w:szCs w:val="20"/>
              </w:rPr>
            </w:pPr>
            <w:r w:rsidRPr="002E2386">
              <w:rPr>
                <w:rFonts w:asciiTheme="majorBidi" w:hAnsiTheme="majorBidi" w:cstheme="majorBidi"/>
                <w:noProof w:val="0"/>
                <w:sz w:val="20"/>
                <w:szCs w:val="20"/>
              </w:rPr>
              <w:t>W przypadku sprzeczności pomiędzy postanowieniami niniejszej Umowy a postanowieniami umowy o przetwarzanie danych osobowych, pierwszeństwo mają postanowienia umowy o przetwarzanie danych osobowych.</w:t>
            </w:r>
          </w:p>
        </w:tc>
      </w:tr>
      <w:tr w:rsidR="00B35FE6" w:rsidRPr="003F7EA0" w14:paraId="6E3371EF" w14:textId="77777777" w:rsidTr="00B35FE6">
        <w:trPr>
          <w:jc w:val="center"/>
        </w:trPr>
        <w:tc>
          <w:tcPr>
            <w:tcW w:w="5228" w:type="dxa"/>
          </w:tcPr>
          <w:p w14:paraId="20FA7E65"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44CFAD2D"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59271390" w14:textId="77777777" w:rsidTr="00B35FE6">
        <w:trPr>
          <w:jc w:val="center"/>
        </w:trPr>
        <w:tc>
          <w:tcPr>
            <w:tcW w:w="5228" w:type="dxa"/>
          </w:tcPr>
          <w:p w14:paraId="46A6CED1" w14:textId="77777777" w:rsidR="00B35FE6" w:rsidRPr="003F7EA0" w:rsidRDefault="00B35FE6" w:rsidP="00B35FE6">
            <w:pPr>
              <w:jc w:val="center"/>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Čl. XI</w:t>
            </w:r>
          </w:p>
        </w:tc>
        <w:tc>
          <w:tcPr>
            <w:tcW w:w="5228" w:type="dxa"/>
          </w:tcPr>
          <w:p w14:paraId="0858FE79" w14:textId="77777777" w:rsidR="00B35FE6" w:rsidRPr="002E2386" w:rsidRDefault="00B35FE6" w:rsidP="00B35FE6">
            <w:pPr>
              <w:jc w:val="center"/>
              <w:rPr>
                <w:rFonts w:asciiTheme="majorBidi" w:hAnsiTheme="majorBidi" w:cstheme="majorBidi"/>
                <w:noProof w:val="0"/>
                <w:sz w:val="20"/>
                <w:szCs w:val="20"/>
              </w:rPr>
            </w:pPr>
            <w:r w:rsidRPr="002E2386">
              <w:rPr>
                <w:rFonts w:asciiTheme="majorBidi" w:hAnsiTheme="majorBidi" w:cstheme="majorBidi"/>
                <w:noProof w:val="0"/>
                <w:sz w:val="20"/>
                <w:szCs w:val="20"/>
              </w:rPr>
              <w:t>Art. XI</w:t>
            </w:r>
          </w:p>
        </w:tc>
      </w:tr>
      <w:tr w:rsidR="00B35FE6" w:rsidRPr="003F7EA0" w14:paraId="178F977B" w14:textId="77777777" w:rsidTr="00B35FE6">
        <w:trPr>
          <w:jc w:val="center"/>
        </w:trPr>
        <w:tc>
          <w:tcPr>
            <w:tcW w:w="5228" w:type="dxa"/>
          </w:tcPr>
          <w:p w14:paraId="4B267093" w14:textId="77777777" w:rsidR="00B35FE6" w:rsidRPr="003F7EA0" w:rsidRDefault="00B35FE6" w:rsidP="00B35FE6">
            <w:pPr>
              <w:pStyle w:val="Zhlav"/>
              <w:tabs>
                <w:tab w:val="clear" w:pos="4536"/>
                <w:tab w:val="center" w:pos="-1985"/>
              </w:tabs>
              <w:jc w:val="center"/>
              <w:outlineLvl w:val="0"/>
              <w:rPr>
                <w:rFonts w:asciiTheme="majorBidi" w:hAnsiTheme="majorBidi" w:cstheme="majorBidi"/>
                <w:noProof w:val="0"/>
                <w:sz w:val="20"/>
                <w:szCs w:val="20"/>
                <w:lang w:val="cs-CZ"/>
              </w:rPr>
            </w:pPr>
            <w:bookmarkStart w:id="21" w:name="_Toc210912186"/>
            <w:r w:rsidRPr="003F7EA0">
              <w:rPr>
                <w:rFonts w:asciiTheme="majorBidi" w:hAnsiTheme="majorBidi" w:cstheme="majorBidi"/>
                <w:noProof w:val="0"/>
                <w:sz w:val="20"/>
                <w:szCs w:val="20"/>
                <w:lang w:val="cs-CZ"/>
              </w:rPr>
              <w:t>Ochrana obchodního tajemství</w:t>
            </w:r>
            <w:bookmarkEnd w:id="21"/>
          </w:p>
        </w:tc>
        <w:tc>
          <w:tcPr>
            <w:tcW w:w="5228" w:type="dxa"/>
          </w:tcPr>
          <w:p w14:paraId="1CB99B82" w14:textId="77777777" w:rsidR="00B35FE6" w:rsidRPr="002E2386" w:rsidRDefault="00B35FE6" w:rsidP="00B35FE6">
            <w:pPr>
              <w:jc w:val="center"/>
              <w:rPr>
                <w:rFonts w:asciiTheme="majorBidi" w:hAnsiTheme="majorBidi" w:cstheme="majorBidi"/>
                <w:noProof w:val="0"/>
                <w:sz w:val="20"/>
                <w:szCs w:val="20"/>
              </w:rPr>
            </w:pPr>
            <w:r w:rsidRPr="002E2386">
              <w:rPr>
                <w:rFonts w:asciiTheme="majorBidi" w:hAnsiTheme="majorBidi" w:cstheme="majorBidi"/>
                <w:noProof w:val="0"/>
                <w:sz w:val="20"/>
                <w:szCs w:val="20"/>
              </w:rPr>
              <w:t>Ochrona tajemnicy handlowej</w:t>
            </w:r>
          </w:p>
        </w:tc>
      </w:tr>
      <w:tr w:rsidR="00B35FE6" w:rsidRPr="003F7EA0" w14:paraId="601715F1" w14:textId="77777777" w:rsidTr="00B35FE6">
        <w:trPr>
          <w:jc w:val="center"/>
        </w:trPr>
        <w:tc>
          <w:tcPr>
            <w:tcW w:w="5228" w:type="dxa"/>
          </w:tcPr>
          <w:p w14:paraId="7AB30792"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41366D97"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34AB143C" w14:textId="77777777" w:rsidTr="00B35FE6">
        <w:trPr>
          <w:jc w:val="center"/>
        </w:trPr>
        <w:tc>
          <w:tcPr>
            <w:tcW w:w="5228" w:type="dxa"/>
          </w:tcPr>
          <w:p w14:paraId="70B1A174" w14:textId="77777777" w:rsidR="00B35FE6" w:rsidRPr="003F7EA0" w:rsidRDefault="00B35FE6" w:rsidP="00BA3C47">
            <w:pPr>
              <w:pStyle w:val="Zhlav"/>
              <w:numPr>
                <w:ilvl w:val="0"/>
                <w:numId w:val="45"/>
              </w:numPr>
              <w:tabs>
                <w:tab w:val="left" w:pos="-1843"/>
              </w:tabs>
              <w:jc w:val="both"/>
              <w:outlineLvl w:val="0"/>
              <w:rPr>
                <w:rFonts w:asciiTheme="majorBidi" w:hAnsiTheme="majorBidi" w:cstheme="majorBidi"/>
                <w:noProof w:val="0"/>
                <w:sz w:val="20"/>
                <w:szCs w:val="20"/>
                <w:lang w:val="cs-CZ"/>
              </w:rPr>
            </w:pPr>
            <w:bookmarkStart w:id="22" w:name="_Toc210912187"/>
            <w:r w:rsidRPr="003F7EA0">
              <w:rPr>
                <w:rFonts w:asciiTheme="majorBidi" w:hAnsiTheme="majorBidi" w:cstheme="majorBidi"/>
                <w:noProof w:val="0"/>
                <w:sz w:val="20"/>
                <w:szCs w:val="20"/>
                <w:lang w:val="cs-CZ"/>
              </w:rPr>
              <w:t>Smluvní strany se zavazují vzájemně předané informace včetně informací, které získaly jiným způsobem během vzájemné spolupráce v souvislosti s plněním Díla (v jakékoliv podobě, tj. především ústní, písemné nebo elektronické) a jež mají charakter obchodního tajemství a vztahují se, souvisí nebo jsou ve vlastnictví jedné z nich, zachovat v mlčenlivosti, tj. nesdělit, nezveřejnit a neumožnit k nim přístup neoprávněným osobám a používat je pouze v souladu s účelem uzavření této Smlouvy a plnění Díla. Obchodním tajemstvím se rozumí informace, tak jak jsou definovány v ustanovení § 504 zákona č. 89/2012 Sb., občanský zákoník, ve znění pozdějších předpisů, tj. konkurenčně významné, určitelné a ocenitelné technické, technologické a organizační informace nebo jiné informace ekonomické hodnoty, které jsou zachovávány v mlčenlivosti a jež nejsou jako celek nebo jako jejich přesná sestava a souhrn jejich částí obecně známy nebo běžně přístupné osobám v kruzích, které se běžně tímto druhem informací zabývají.</w:t>
            </w:r>
            <w:bookmarkEnd w:id="22"/>
          </w:p>
        </w:tc>
        <w:tc>
          <w:tcPr>
            <w:tcW w:w="5228" w:type="dxa"/>
          </w:tcPr>
          <w:p w14:paraId="698BD659" w14:textId="77777777" w:rsidR="00B35FE6" w:rsidRPr="002E2386" w:rsidRDefault="00B35FE6" w:rsidP="00BA3C47">
            <w:pPr>
              <w:pStyle w:val="Odstavecseseznamem"/>
              <w:widowControl w:val="0"/>
              <w:numPr>
                <w:ilvl w:val="0"/>
                <w:numId w:val="49"/>
              </w:numPr>
              <w:autoSpaceDE w:val="0"/>
              <w:autoSpaceDN w:val="0"/>
              <w:adjustRightInd w:val="0"/>
              <w:contextualSpacing w:val="0"/>
              <w:jc w:val="both"/>
              <w:rPr>
                <w:rFonts w:asciiTheme="majorBidi" w:hAnsiTheme="majorBidi" w:cstheme="majorBidi"/>
                <w:noProof w:val="0"/>
                <w:sz w:val="20"/>
                <w:szCs w:val="20"/>
              </w:rPr>
            </w:pPr>
            <w:r w:rsidRPr="002E2386">
              <w:rPr>
                <w:rFonts w:asciiTheme="majorBidi" w:hAnsiTheme="majorBidi" w:cstheme="majorBidi"/>
                <w:noProof w:val="0"/>
                <w:sz w:val="20"/>
                <w:szCs w:val="20"/>
              </w:rPr>
              <w:t>Strony umowy zobowiązują się do wzajemnego przekazywania informacji, w tym informacji uzyskanych w inny sposób podczas wzajemnej współpracy w związku z wykonywaniem Dzieła (w dowolnej formie, tj. przede wszystkim ustnej, pisemnej lub elektronicznej) i które mają charakter stanowią tajemnicę handlową i dotyczą lub są własnością jednego z nich, zachowania ich w tajemnicy, tj. nieujawniania, ujawniania i udostępniania ich osobom nieupoważnionym oraz korzystania z nich wyłącznie zgodnie z celem zawarcia niniejszej Umowy i wykonania Dzieła. Tajemnice przedsiębiorstwa to informacje w rozumieniu § 504 ustawy nr 89/2012 Dz. U. Rep. Czeskiej, Kodeks Cywilny, z późniejszymi zmianami, tj. istotne dla konkurencji, możliwe do ustalenia i oceny informacje techniczne, technologiczne i organizacyjne lub inne informacje o wartości gospodarczej, które są traktowane jako poufne i które nie są w całości lub jako ich dokładny skład i streszczenie ich części ogólnie znane lub normalnie dostępne dla osób w kręgach, które zwykle zajmują się tego typu informacjami.</w:t>
            </w:r>
          </w:p>
        </w:tc>
      </w:tr>
      <w:tr w:rsidR="00B35FE6" w:rsidRPr="003F7EA0" w14:paraId="51496977" w14:textId="77777777" w:rsidTr="00B35FE6">
        <w:trPr>
          <w:jc w:val="center"/>
        </w:trPr>
        <w:tc>
          <w:tcPr>
            <w:tcW w:w="5228" w:type="dxa"/>
          </w:tcPr>
          <w:p w14:paraId="22341DF6"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446E29E1"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3C115902" w14:textId="77777777" w:rsidTr="00B35FE6">
        <w:trPr>
          <w:jc w:val="center"/>
        </w:trPr>
        <w:tc>
          <w:tcPr>
            <w:tcW w:w="5228" w:type="dxa"/>
          </w:tcPr>
          <w:p w14:paraId="085FD413" w14:textId="77777777" w:rsidR="00B35FE6" w:rsidRPr="003F7EA0" w:rsidRDefault="00B35FE6" w:rsidP="00BA3C47">
            <w:pPr>
              <w:pStyle w:val="Zhlav"/>
              <w:numPr>
                <w:ilvl w:val="0"/>
                <w:numId w:val="49"/>
              </w:numPr>
              <w:tabs>
                <w:tab w:val="left" w:pos="-1843"/>
              </w:tabs>
              <w:jc w:val="both"/>
              <w:outlineLvl w:val="0"/>
              <w:rPr>
                <w:rFonts w:asciiTheme="majorBidi" w:hAnsiTheme="majorBidi" w:cstheme="majorBidi"/>
                <w:noProof w:val="0"/>
                <w:sz w:val="20"/>
                <w:szCs w:val="20"/>
                <w:lang w:val="cs-CZ"/>
              </w:rPr>
            </w:pPr>
            <w:bookmarkStart w:id="23" w:name="_Toc210912188"/>
            <w:r w:rsidRPr="003F7EA0">
              <w:rPr>
                <w:rFonts w:asciiTheme="majorBidi" w:hAnsiTheme="majorBidi" w:cstheme="majorBidi"/>
                <w:noProof w:val="0"/>
                <w:sz w:val="20"/>
                <w:szCs w:val="20"/>
                <w:lang w:val="cs-CZ"/>
              </w:rPr>
              <w:t>Povinnost zachovávat o těchto informacích mlčenlivost se nevztahuje na informace, které:</w:t>
            </w:r>
            <w:bookmarkEnd w:id="23"/>
          </w:p>
        </w:tc>
        <w:tc>
          <w:tcPr>
            <w:tcW w:w="5228" w:type="dxa"/>
          </w:tcPr>
          <w:p w14:paraId="5F578836" w14:textId="77777777" w:rsidR="00B35FE6" w:rsidRPr="002E2386" w:rsidRDefault="00B35FE6" w:rsidP="00BA3C47">
            <w:pPr>
              <w:pStyle w:val="Zhlav"/>
              <w:numPr>
                <w:ilvl w:val="0"/>
                <w:numId w:val="45"/>
              </w:numPr>
              <w:tabs>
                <w:tab w:val="left" w:pos="-1843"/>
              </w:tabs>
              <w:jc w:val="both"/>
              <w:outlineLvl w:val="0"/>
              <w:rPr>
                <w:rFonts w:asciiTheme="majorBidi" w:hAnsiTheme="majorBidi" w:cstheme="majorBidi"/>
                <w:noProof w:val="0"/>
                <w:sz w:val="20"/>
                <w:szCs w:val="20"/>
              </w:rPr>
            </w:pPr>
            <w:bookmarkStart w:id="24" w:name="_Toc210912189"/>
            <w:r w:rsidRPr="002E2386">
              <w:rPr>
                <w:rFonts w:asciiTheme="majorBidi" w:hAnsiTheme="majorBidi" w:cstheme="majorBidi"/>
                <w:noProof w:val="0"/>
                <w:sz w:val="20"/>
                <w:szCs w:val="20"/>
              </w:rPr>
              <w:t>Obowiązek zachowania poufności tych informacji nie dotyczy informacji, które:</w:t>
            </w:r>
            <w:bookmarkEnd w:id="24"/>
          </w:p>
        </w:tc>
      </w:tr>
      <w:tr w:rsidR="00B35FE6" w:rsidRPr="003F7EA0" w14:paraId="340C81AC" w14:textId="77777777" w:rsidTr="00B35FE6">
        <w:trPr>
          <w:jc w:val="center"/>
        </w:trPr>
        <w:tc>
          <w:tcPr>
            <w:tcW w:w="5228" w:type="dxa"/>
          </w:tcPr>
          <w:p w14:paraId="00906FF5" w14:textId="7ECE7679" w:rsidR="00B35FE6" w:rsidRPr="003F7EA0" w:rsidRDefault="00B35FE6" w:rsidP="00BA3C47">
            <w:pPr>
              <w:widowControl w:val="0"/>
              <w:numPr>
                <w:ilvl w:val="0"/>
                <w:numId w:val="46"/>
              </w:numPr>
              <w:tabs>
                <w:tab w:val="left" w:pos="360"/>
              </w:tabs>
              <w:autoSpaceDE w:val="0"/>
              <w:autoSpaceDN w:val="0"/>
              <w:adjustRightInd w:val="0"/>
              <w:ind w:left="884" w:hanging="426"/>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v době sdělení přijímající Smluvní straně nebo později byly veřejně dostupné nebo byly zveřejněny jiným způsobem, než porušením uvedených povinností přijímající Smluvní strany;</w:t>
            </w:r>
          </w:p>
        </w:tc>
        <w:tc>
          <w:tcPr>
            <w:tcW w:w="5228" w:type="dxa"/>
          </w:tcPr>
          <w:p w14:paraId="4023AF65" w14:textId="77777777" w:rsidR="00B35FE6" w:rsidRPr="002E2386" w:rsidRDefault="00B35FE6" w:rsidP="00BA3C47">
            <w:pPr>
              <w:pStyle w:val="Zhlav"/>
              <w:numPr>
                <w:ilvl w:val="0"/>
                <w:numId w:val="50"/>
              </w:numPr>
              <w:tabs>
                <w:tab w:val="clear" w:pos="1080"/>
                <w:tab w:val="left" w:pos="-1843"/>
              </w:tabs>
              <w:ind w:left="906" w:hanging="425"/>
              <w:jc w:val="both"/>
              <w:outlineLvl w:val="0"/>
              <w:rPr>
                <w:rFonts w:asciiTheme="majorBidi" w:hAnsiTheme="majorBidi" w:cstheme="majorBidi"/>
                <w:noProof w:val="0"/>
                <w:sz w:val="20"/>
                <w:szCs w:val="20"/>
              </w:rPr>
            </w:pPr>
            <w:bookmarkStart w:id="25" w:name="_Toc210912190"/>
            <w:r w:rsidRPr="002E2386">
              <w:rPr>
                <w:rFonts w:asciiTheme="majorBidi" w:hAnsiTheme="majorBidi" w:cstheme="majorBidi"/>
                <w:noProof w:val="0"/>
                <w:sz w:val="20"/>
                <w:szCs w:val="20"/>
              </w:rPr>
              <w:t>w chwili przekazania otrzymującej Stronie lub później były one publicznie dostępne lub zostały opublikowane w sposób inny niż z naruszeniem wspomnianych obowiązków otrzymującej Strony;</w:t>
            </w:r>
            <w:bookmarkEnd w:id="25"/>
          </w:p>
        </w:tc>
      </w:tr>
      <w:tr w:rsidR="00B35FE6" w:rsidRPr="003F7EA0" w14:paraId="5D959D04" w14:textId="77777777" w:rsidTr="00B35FE6">
        <w:trPr>
          <w:jc w:val="center"/>
        </w:trPr>
        <w:tc>
          <w:tcPr>
            <w:tcW w:w="5228" w:type="dxa"/>
          </w:tcPr>
          <w:p w14:paraId="56E4CD42" w14:textId="77777777" w:rsidR="00B35FE6" w:rsidRPr="003F7EA0" w:rsidRDefault="00B35FE6" w:rsidP="00BA3C47">
            <w:pPr>
              <w:widowControl w:val="0"/>
              <w:numPr>
                <w:ilvl w:val="0"/>
                <w:numId w:val="50"/>
              </w:numPr>
              <w:tabs>
                <w:tab w:val="left" w:pos="360"/>
              </w:tabs>
              <w:autoSpaceDE w:val="0"/>
              <w:autoSpaceDN w:val="0"/>
              <w:adjustRightInd w:val="0"/>
              <w:ind w:left="884" w:hanging="426"/>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přijímající Smluvní strana znala prokazatelně dříve, než jí byly sděleny, a nezískala je pod příslibem zachování mlčenlivosti;</w:t>
            </w:r>
          </w:p>
          <w:p w14:paraId="5ED76977" w14:textId="6DFB25C4" w:rsidR="00FF587C" w:rsidRPr="003F7EA0" w:rsidRDefault="00FF587C" w:rsidP="003F7EA0">
            <w:pPr>
              <w:widowControl w:val="0"/>
              <w:tabs>
                <w:tab w:val="left" w:pos="360"/>
              </w:tabs>
              <w:autoSpaceDE w:val="0"/>
              <w:autoSpaceDN w:val="0"/>
              <w:adjustRightInd w:val="0"/>
              <w:ind w:left="884"/>
              <w:jc w:val="both"/>
              <w:rPr>
                <w:rFonts w:asciiTheme="majorBidi" w:hAnsiTheme="majorBidi" w:cstheme="majorBidi"/>
                <w:noProof w:val="0"/>
                <w:sz w:val="20"/>
                <w:szCs w:val="20"/>
                <w:lang w:val="cs-CZ"/>
              </w:rPr>
            </w:pPr>
          </w:p>
        </w:tc>
        <w:tc>
          <w:tcPr>
            <w:tcW w:w="5228" w:type="dxa"/>
          </w:tcPr>
          <w:p w14:paraId="08F5ED19" w14:textId="77777777" w:rsidR="00B35FE6" w:rsidRPr="002E2386" w:rsidRDefault="00B35FE6" w:rsidP="00BA3C47">
            <w:pPr>
              <w:widowControl w:val="0"/>
              <w:numPr>
                <w:ilvl w:val="0"/>
                <w:numId w:val="46"/>
              </w:numPr>
              <w:tabs>
                <w:tab w:val="left" w:pos="360"/>
              </w:tabs>
              <w:autoSpaceDE w:val="0"/>
              <w:autoSpaceDN w:val="0"/>
              <w:adjustRightInd w:val="0"/>
              <w:ind w:left="884" w:hanging="426"/>
              <w:jc w:val="both"/>
              <w:rPr>
                <w:rFonts w:asciiTheme="majorBidi" w:hAnsiTheme="majorBidi" w:cstheme="majorBidi"/>
                <w:noProof w:val="0"/>
                <w:sz w:val="20"/>
                <w:szCs w:val="20"/>
              </w:rPr>
            </w:pPr>
            <w:r w:rsidRPr="002E2386">
              <w:rPr>
                <w:rFonts w:asciiTheme="majorBidi" w:hAnsiTheme="majorBidi" w:cstheme="majorBidi"/>
                <w:noProof w:val="0"/>
                <w:sz w:val="20"/>
                <w:szCs w:val="20"/>
              </w:rPr>
              <w:t>Strona otrzymująca w sposób oczywisty znała je przed ujawnieniem i nie otrzymała ich pod warunkiem zachowania poufności;</w:t>
            </w:r>
          </w:p>
        </w:tc>
      </w:tr>
      <w:tr w:rsidR="00B35FE6" w:rsidRPr="003F7EA0" w14:paraId="3A72ACA3" w14:textId="77777777" w:rsidTr="00B35FE6">
        <w:trPr>
          <w:jc w:val="center"/>
        </w:trPr>
        <w:tc>
          <w:tcPr>
            <w:tcW w:w="5228" w:type="dxa"/>
          </w:tcPr>
          <w:p w14:paraId="7D817710" w14:textId="4C1D6008" w:rsidR="00B35FE6" w:rsidRPr="003F7EA0" w:rsidRDefault="00B35FE6" w:rsidP="00BA3C47">
            <w:pPr>
              <w:widowControl w:val="0"/>
              <w:numPr>
                <w:ilvl w:val="0"/>
                <w:numId w:val="50"/>
              </w:numPr>
              <w:tabs>
                <w:tab w:val="left" w:pos="360"/>
              </w:tabs>
              <w:autoSpaceDE w:val="0"/>
              <w:autoSpaceDN w:val="0"/>
              <w:adjustRightInd w:val="0"/>
              <w:ind w:left="884" w:hanging="426"/>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přijímající Smluvní strana je prokazatelně získala dříve, než jí byly sděleny, od třetí strany (kromě případu, kdy došlo k jejich zveřejnění jménem poskytující Smluvní strany), která tak mohla právoplatně učinit, a která získala tyto informace od poskytující Smluvní strany; nebo</w:t>
            </w:r>
          </w:p>
          <w:p w14:paraId="4FB5807D" w14:textId="0AB93060" w:rsidR="00FF587C" w:rsidRPr="003F7EA0" w:rsidRDefault="00FF587C" w:rsidP="003F7EA0">
            <w:pPr>
              <w:widowControl w:val="0"/>
              <w:tabs>
                <w:tab w:val="left" w:pos="360"/>
              </w:tabs>
              <w:autoSpaceDE w:val="0"/>
              <w:autoSpaceDN w:val="0"/>
              <w:adjustRightInd w:val="0"/>
              <w:ind w:left="884"/>
              <w:jc w:val="both"/>
              <w:rPr>
                <w:rFonts w:asciiTheme="majorBidi" w:hAnsiTheme="majorBidi" w:cstheme="majorBidi"/>
                <w:noProof w:val="0"/>
                <w:sz w:val="20"/>
                <w:szCs w:val="20"/>
                <w:lang w:val="cs-CZ"/>
              </w:rPr>
            </w:pPr>
          </w:p>
        </w:tc>
        <w:tc>
          <w:tcPr>
            <w:tcW w:w="5228" w:type="dxa"/>
          </w:tcPr>
          <w:p w14:paraId="010F13AE" w14:textId="77777777" w:rsidR="00B35FE6" w:rsidRPr="002E2386" w:rsidRDefault="00B35FE6" w:rsidP="00BA3C47">
            <w:pPr>
              <w:widowControl w:val="0"/>
              <w:numPr>
                <w:ilvl w:val="0"/>
                <w:numId w:val="46"/>
              </w:numPr>
              <w:tabs>
                <w:tab w:val="left" w:pos="360"/>
              </w:tabs>
              <w:autoSpaceDE w:val="0"/>
              <w:autoSpaceDN w:val="0"/>
              <w:adjustRightInd w:val="0"/>
              <w:ind w:left="884" w:hanging="426"/>
              <w:jc w:val="both"/>
              <w:rPr>
                <w:rFonts w:asciiTheme="majorBidi" w:hAnsiTheme="majorBidi" w:cstheme="majorBidi"/>
                <w:noProof w:val="0"/>
                <w:sz w:val="20"/>
                <w:szCs w:val="20"/>
              </w:rPr>
            </w:pPr>
            <w:r w:rsidRPr="002E2386">
              <w:rPr>
                <w:rFonts w:asciiTheme="majorBidi" w:hAnsiTheme="majorBidi" w:cstheme="majorBidi"/>
                <w:noProof w:val="0"/>
                <w:sz w:val="20"/>
                <w:szCs w:val="20"/>
              </w:rPr>
              <w:t>otrzymująca Strona w sposób oczywisty uzyskała je, zanim zostały jej ujawnione od strony trzeciej (z wyjątkiem sytuacji, gdy zostały one opublikowane w imieniu dostarczającej Strony), która mogła to zrobić zgodnie z prawem i która uzyskała te informacje od dostarczającej Strony; lub</w:t>
            </w:r>
          </w:p>
        </w:tc>
      </w:tr>
      <w:tr w:rsidR="00B35FE6" w:rsidRPr="003F7EA0" w14:paraId="4DB78969" w14:textId="77777777" w:rsidTr="00B35FE6">
        <w:trPr>
          <w:jc w:val="center"/>
        </w:trPr>
        <w:tc>
          <w:tcPr>
            <w:tcW w:w="5228" w:type="dxa"/>
          </w:tcPr>
          <w:p w14:paraId="5C55CC6B" w14:textId="51A40242" w:rsidR="00B35FE6" w:rsidRPr="003F7EA0" w:rsidRDefault="00B35FE6" w:rsidP="00BA3C47">
            <w:pPr>
              <w:widowControl w:val="0"/>
              <w:numPr>
                <w:ilvl w:val="0"/>
                <w:numId w:val="50"/>
              </w:numPr>
              <w:tabs>
                <w:tab w:val="left" w:pos="360"/>
              </w:tabs>
              <w:autoSpaceDE w:val="0"/>
              <w:autoSpaceDN w:val="0"/>
              <w:adjustRightInd w:val="0"/>
              <w:ind w:left="884" w:hanging="426"/>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jsou na přijímající Smluvní straně vyžádány orgány činnými v trestním řízení za účelem šetření podezření pro spáchání trestné činnosti, popř. dalšími orgány veřejné moci, vyplývá-li povinnost předat tyto informace z obecně závazných právních předpisů.</w:t>
            </w:r>
          </w:p>
        </w:tc>
        <w:tc>
          <w:tcPr>
            <w:tcW w:w="5228" w:type="dxa"/>
          </w:tcPr>
          <w:p w14:paraId="62901D0E" w14:textId="77777777" w:rsidR="00B35FE6" w:rsidRPr="002E2386" w:rsidRDefault="00B35FE6" w:rsidP="00BA3C47">
            <w:pPr>
              <w:widowControl w:val="0"/>
              <w:numPr>
                <w:ilvl w:val="0"/>
                <w:numId w:val="46"/>
              </w:numPr>
              <w:tabs>
                <w:tab w:val="left" w:pos="360"/>
              </w:tabs>
              <w:autoSpaceDE w:val="0"/>
              <w:autoSpaceDN w:val="0"/>
              <w:adjustRightInd w:val="0"/>
              <w:ind w:left="884" w:hanging="426"/>
              <w:jc w:val="both"/>
              <w:rPr>
                <w:rFonts w:asciiTheme="majorBidi" w:hAnsiTheme="majorBidi" w:cstheme="majorBidi"/>
                <w:noProof w:val="0"/>
                <w:sz w:val="20"/>
                <w:szCs w:val="20"/>
              </w:rPr>
            </w:pPr>
            <w:r w:rsidRPr="002E2386">
              <w:rPr>
                <w:rFonts w:asciiTheme="majorBidi" w:hAnsiTheme="majorBidi" w:cstheme="majorBidi"/>
                <w:noProof w:val="0"/>
                <w:sz w:val="20"/>
                <w:szCs w:val="20"/>
              </w:rPr>
              <w:t xml:space="preserve">są wymagane przez organy ścigania przyjmującej Strony w celu zbadania podejrzeń o działalność </w:t>
            </w:r>
            <w:proofErr w:type="gramStart"/>
            <w:r w:rsidRPr="002E2386">
              <w:rPr>
                <w:rFonts w:asciiTheme="majorBidi" w:hAnsiTheme="majorBidi" w:cstheme="majorBidi"/>
                <w:noProof w:val="0"/>
                <w:sz w:val="20"/>
                <w:szCs w:val="20"/>
              </w:rPr>
              <w:t>przestępczą,</w:t>
            </w:r>
            <w:proofErr w:type="gramEnd"/>
            <w:r w:rsidRPr="002E2386">
              <w:rPr>
                <w:rFonts w:asciiTheme="majorBidi" w:hAnsiTheme="majorBidi" w:cstheme="majorBidi"/>
                <w:noProof w:val="0"/>
                <w:sz w:val="20"/>
                <w:szCs w:val="20"/>
              </w:rPr>
              <w:t xml:space="preserve"> lub innym organom władzy publicznej, jeżeli obowiązek przekazania tych informacji wynika z powszechnie obowiązujących przepisów prawa.</w:t>
            </w:r>
          </w:p>
        </w:tc>
      </w:tr>
      <w:tr w:rsidR="00B35FE6" w:rsidRPr="003F7EA0" w14:paraId="459333BA" w14:textId="77777777" w:rsidTr="00B35FE6">
        <w:trPr>
          <w:jc w:val="center"/>
        </w:trPr>
        <w:tc>
          <w:tcPr>
            <w:tcW w:w="5228" w:type="dxa"/>
          </w:tcPr>
          <w:p w14:paraId="151F6D7E"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71B84746"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2026CE32" w14:textId="77777777" w:rsidTr="00B35FE6">
        <w:trPr>
          <w:jc w:val="center"/>
        </w:trPr>
        <w:tc>
          <w:tcPr>
            <w:tcW w:w="5228" w:type="dxa"/>
          </w:tcPr>
          <w:p w14:paraId="3B34449B" w14:textId="77777777" w:rsidR="00B35FE6" w:rsidRPr="003F7EA0" w:rsidRDefault="00B35FE6" w:rsidP="00BA3C47">
            <w:pPr>
              <w:pStyle w:val="Zhlav"/>
              <w:numPr>
                <w:ilvl w:val="0"/>
                <w:numId w:val="49"/>
              </w:numPr>
              <w:tabs>
                <w:tab w:val="left" w:pos="-1843"/>
              </w:tabs>
              <w:jc w:val="both"/>
              <w:outlineLvl w:val="0"/>
              <w:rPr>
                <w:rFonts w:asciiTheme="majorBidi" w:hAnsiTheme="majorBidi" w:cstheme="majorBidi"/>
                <w:noProof w:val="0"/>
                <w:sz w:val="20"/>
                <w:szCs w:val="20"/>
                <w:lang w:val="cs-CZ"/>
              </w:rPr>
            </w:pPr>
            <w:bookmarkStart w:id="26" w:name="_Toc210912191"/>
            <w:r w:rsidRPr="003F7EA0">
              <w:rPr>
                <w:rFonts w:asciiTheme="majorBidi" w:hAnsiTheme="majorBidi" w:cstheme="majorBidi"/>
                <w:noProof w:val="0"/>
                <w:sz w:val="20"/>
                <w:szCs w:val="20"/>
                <w:lang w:val="cs-CZ"/>
              </w:rPr>
              <w:t>Smluvní strany jsou povinny o těchto informacích zachovávat mlčenlivost po celou dobu trvání tohoto smluvního vztahu a dále i po jeho rozvázání, ukončení, uplynutí nebo jiném zrušení právních účinků takového vztahu, po dobu nejméně deseti let, není-li ujednáno jinak.</w:t>
            </w:r>
            <w:bookmarkEnd w:id="26"/>
          </w:p>
        </w:tc>
        <w:tc>
          <w:tcPr>
            <w:tcW w:w="5228" w:type="dxa"/>
          </w:tcPr>
          <w:p w14:paraId="5F38C693" w14:textId="77777777" w:rsidR="00B35FE6" w:rsidRPr="002E2386" w:rsidRDefault="00B35FE6" w:rsidP="00BA3C47">
            <w:pPr>
              <w:pStyle w:val="Zhlav"/>
              <w:numPr>
                <w:ilvl w:val="0"/>
                <w:numId w:val="45"/>
              </w:numPr>
              <w:tabs>
                <w:tab w:val="left" w:pos="-1843"/>
              </w:tabs>
              <w:jc w:val="both"/>
              <w:outlineLvl w:val="0"/>
              <w:rPr>
                <w:rFonts w:asciiTheme="majorBidi" w:hAnsiTheme="majorBidi" w:cstheme="majorBidi"/>
                <w:noProof w:val="0"/>
                <w:sz w:val="20"/>
                <w:szCs w:val="20"/>
              </w:rPr>
            </w:pPr>
            <w:bookmarkStart w:id="27" w:name="_Toc210912192"/>
            <w:r w:rsidRPr="002E2386">
              <w:rPr>
                <w:rFonts w:asciiTheme="majorBidi" w:hAnsiTheme="majorBidi" w:cstheme="majorBidi"/>
                <w:noProof w:val="0"/>
                <w:sz w:val="20"/>
                <w:szCs w:val="20"/>
              </w:rPr>
              <w:t>Strony są zobowiązane do zachowania poufności tych informacji przez cały czas trwania niniejszego stosunku umownego, a także po jego rozwiązaniu, rozwiązaniu, wygaśnięciu lub innym zniesieniu skutków prawnych takiego stosunku, przez okres co najmniej dziesięciu lat, chyba że uzgodniono inaczej.</w:t>
            </w:r>
            <w:bookmarkEnd w:id="27"/>
          </w:p>
        </w:tc>
      </w:tr>
      <w:tr w:rsidR="00B35FE6" w:rsidRPr="003F7EA0" w14:paraId="52C554F9" w14:textId="77777777" w:rsidTr="00B35FE6">
        <w:trPr>
          <w:jc w:val="center"/>
        </w:trPr>
        <w:tc>
          <w:tcPr>
            <w:tcW w:w="5228" w:type="dxa"/>
          </w:tcPr>
          <w:p w14:paraId="0BC11102"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08B64017"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30132324" w14:textId="77777777" w:rsidTr="00B35FE6">
        <w:trPr>
          <w:jc w:val="center"/>
        </w:trPr>
        <w:tc>
          <w:tcPr>
            <w:tcW w:w="5228" w:type="dxa"/>
          </w:tcPr>
          <w:p w14:paraId="7759AB25" w14:textId="77777777" w:rsidR="00B35FE6" w:rsidRPr="003F7EA0" w:rsidRDefault="00B35FE6" w:rsidP="00BA3C47">
            <w:pPr>
              <w:pStyle w:val="Zhlav"/>
              <w:numPr>
                <w:ilvl w:val="0"/>
                <w:numId w:val="49"/>
              </w:numPr>
              <w:tabs>
                <w:tab w:val="left" w:pos="-1843"/>
              </w:tabs>
              <w:jc w:val="both"/>
              <w:outlineLvl w:val="0"/>
              <w:rPr>
                <w:rFonts w:asciiTheme="majorBidi" w:hAnsiTheme="majorBidi" w:cstheme="majorBidi"/>
                <w:noProof w:val="0"/>
                <w:sz w:val="20"/>
                <w:szCs w:val="20"/>
                <w:lang w:val="cs-CZ"/>
              </w:rPr>
            </w:pPr>
            <w:bookmarkStart w:id="28" w:name="_Toc210912193"/>
            <w:r w:rsidRPr="003F7EA0">
              <w:rPr>
                <w:rFonts w:asciiTheme="majorBidi" w:hAnsiTheme="majorBidi" w:cstheme="majorBidi"/>
                <w:noProof w:val="0"/>
                <w:sz w:val="20"/>
                <w:szCs w:val="20"/>
                <w:lang w:val="cs-CZ"/>
              </w:rPr>
              <w:t>V případě, kdy jedna ze Smluvních stran bude nezbytně potřebovat k zajištění některé činnosti v souladu s touto Smlouvou třetí stranu, může jí předat či jinak zpřístupnit tyto informace a/nebo jejich část pouze s předchozím písemným souhlasem poskytující Smluvní strany, a to pouze za podmínky, že se třetí strana smluvně zaváže k jejich ochraně minimálně v rozsahu dle této Smlouvy.</w:t>
            </w:r>
            <w:bookmarkEnd w:id="28"/>
          </w:p>
        </w:tc>
        <w:tc>
          <w:tcPr>
            <w:tcW w:w="5228" w:type="dxa"/>
          </w:tcPr>
          <w:p w14:paraId="4607B0B6" w14:textId="77777777" w:rsidR="00B35FE6" w:rsidRPr="002E2386" w:rsidRDefault="00B35FE6" w:rsidP="00BA3C47">
            <w:pPr>
              <w:pStyle w:val="Zhlav"/>
              <w:numPr>
                <w:ilvl w:val="0"/>
                <w:numId w:val="45"/>
              </w:numPr>
              <w:tabs>
                <w:tab w:val="left" w:pos="-1843"/>
              </w:tabs>
              <w:jc w:val="both"/>
              <w:outlineLvl w:val="0"/>
              <w:rPr>
                <w:rFonts w:asciiTheme="majorBidi" w:hAnsiTheme="majorBidi" w:cstheme="majorBidi"/>
                <w:noProof w:val="0"/>
                <w:sz w:val="20"/>
                <w:szCs w:val="20"/>
              </w:rPr>
            </w:pPr>
            <w:bookmarkStart w:id="29" w:name="_Toc210912194"/>
            <w:r w:rsidRPr="002E2386">
              <w:rPr>
                <w:rFonts w:asciiTheme="majorBidi" w:hAnsiTheme="majorBidi" w:cstheme="majorBidi"/>
                <w:noProof w:val="0"/>
                <w:sz w:val="20"/>
                <w:szCs w:val="20"/>
              </w:rPr>
              <w:t>W przypadku, gdy jedna ze Stron bezwzględnie potrzebuje osoby trzeciej do zapewnienia pewnych działań zgodnie z niniejszą umową, może przekazać lub w inny sposób udostępnić te informacje i/lub ich część stronie trzeciej wyłącznie za uprzednią pisemną zgodą dostarczającej Strony i tylko pod warunkiem, że strona trzecia zobowiąże się umownie do ich ochrony przynajmniej w zakresie niniejszej Umowy.</w:t>
            </w:r>
            <w:bookmarkEnd w:id="29"/>
          </w:p>
        </w:tc>
      </w:tr>
      <w:tr w:rsidR="00B35FE6" w:rsidRPr="003F7EA0" w14:paraId="1A43274C" w14:textId="77777777" w:rsidTr="00B35FE6">
        <w:trPr>
          <w:jc w:val="center"/>
        </w:trPr>
        <w:tc>
          <w:tcPr>
            <w:tcW w:w="5228" w:type="dxa"/>
          </w:tcPr>
          <w:p w14:paraId="6937DA91"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1EC8D940"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75AFCEB6" w14:textId="77777777" w:rsidTr="00B35FE6">
        <w:trPr>
          <w:jc w:val="center"/>
        </w:trPr>
        <w:tc>
          <w:tcPr>
            <w:tcW w:w="5228" w:type="dxa"/>
          </w:tcPr>
          <w:p w14:paraId="1D47472F" w14:textId="77777777" w:rsidR="00B35FE6" w:rsidRPr="003F7EA0" w:rsidRDefault="00B35FE6" w:rsidP="00BA3C47">
            <w:pPr>
              <w:pStyle w:val="Zhlav"/>
              <w:numPr>
                <w:ilvl w:val="0"/>
                <w:numId w:val="49"/>
              </w:numPr>
              <w:tabs>
                <w:tab w:val="left" w:pos="-1843"/>
              </w:tabs>
              <w:jc w:val="both"/>
              <w:outlineLvl w:val="0"/>
              <w:rPr>
                <w:rFonts w:asciiTheme="majorBidi" w:hAnsiTheme="majorBidi" w:cstheme="majorBidi"/>
                <w:noProof w:val="0"/>
                <w:sz w:val="20"/>
                <w:szCs w:val="20"/>
                <w:lang w:val="cs-CZ"/>
              </w:rPr>
            </w:pPr>
            <w:bookmarkStart w:id="30" w:name="_Toc210912195"/>
            <w:r w:rsidRPr="003F7EA0">
              <w:rPr>
                <w:rFonts w:asciiTheme="majorBidi" w:hAnsiTheme="majorBidi" w:cstheme="majorBidi"/>
                <w:noProof w:val="0"/>
                <w:sz w:val="20"/>
                <w:szCs w:val="20"/>
                <w:lang w:val="cs-CZ"/>
              </w:rPr>
              <w:t>V případě, že jedna ze Smluvních stran má druhé Smluvní straně předat informace mající charakter tajemství společnosti (informace vytvořené předávající smluvní stranou a identifikované jakožto zvláště chráněný druh jejího obchodního tajemství (označení musí obsahovat vodoznak „</w:t>
            </w:r>
            <w:r w:rsidRPr="003F7EA0">
              <w:rPr>
                <w:rFonts w:asciiTheme="majorBidi" w:hAnsiTheme="majorBidi" w:cstheme="majorBidi"/>
                <w:b/>
                <w:bCs/>
                <w:noProof w:val="0"/>
                <w:sz w:val="20"/>
                <w:szCs w:val="20"/>
                <w:lang w:val="cs-CZ"/>
              </w:rPr>
              <w:t>Tajemství společnosti</w:t>
            </w:r>
            <w:r w:rsidRPr="003F7EA0">
              <w:rPr>
                <w:rFonts w:asciiTheme="majorBidi" w:hAnsiTheme="majorBidi" w:cstheme="majorBidi"/>
                <w:noProof w:val="0"/>
                <w:sz w:val="20"/>
                <w:szCs w:val="20"/>
                <w:lang w:val="cs-CZ"/>
              </w:rPr>
              <w:t>“ včetně obchodní firmy předávající smluvní strany a identifikační číslo materiálu), zavazuje se před předáním těchto informací uzavřít s přijímající Smluvní stranou samostatnou smlouvu o předání tajemství společnosti, která upravuje, nad rámec této Smlouvy, další pravidla ochrany a zpracování předmětných informací. V případě rozporů mezi ustanoveními této Smlouvy a ustanoveními Smlouvy o předání tajemství společnosti, mají ustanovení smlouvy o předání tajemství společnosti přednost.</w:t>
            </w:r>
            <w:bookmarkEnd w:id="30"/>
          </w:p>
        </w:tc>
        <w:tc>
          <w:tcPr>
            <w:tcW w:w="5228" w:type="dxa"/>
          </w:tcPr>
          <w:p w14:paraId="52828EDE" w14:textId="77777777" w:rsidR="00B35FE6" w:rsidRPr="002E2386" w:rsidRDefault="00B35FE6" w:rsidP="00BA3C47">
            <w:pPr>
              <w:pStyle w:val="Zhlav"/>
              <w:numPr>
                <w:ilvl w:val="0"/>
                <w:numId w:val="45"/>
              </w:numPr>
              <w:tabs>
                <w:tab w:val="left" w:pos="-1843"/>
              </w:tabs>
              <w:jc w:val="both"/>
              <w:outlineLvl w:val="0"/>
              <w:rPr>
                <w:rFonts w:asciiTheme="majorBidi" w:hAnsiTheme="majorBidi" w:cstheme="majorBidi"/>
                <w:noProof w:val="0"/>
                <w:sz w:val="20"/>
                <w:szCs w:val="20"/>
              </w:rPr>
            </w:pPr>
            <w:bookmarkStart w:id="31" w:name="_Toc210912196"/>
            <w:r w:rsidRPr="002E2386">
              <w:rPr>
                <w:rFonts w:asciiTheme="majorBidi" w:hAnsiTheme="majorBidi" w:cstheme="majorBidi"/>
                <w:noProof w:val="0"/>
                <w:sz w:val="20"/>
                <w:szCs w:val="20"/>
              </w:rPr>
              <w:t>W przypadku, gdy jedna ze Stron ma przekazać drugiej Stronie informacje mające charakter tajemnicy przedsiębiorstwa (informacje wytworzone przez przekazującą Stronę i określone jako szczególnie chroniony typ jej tajemnicy przedsiębiorstwa (oznaczenie musi zawierać znak wodny „</w:t>
            </w:r>
            <w:r w:rsidRPr="002E2386">
              <w:rPr>
                <w:rFonts w:asciiTheme="majorBidi" w:hAnsiTheme="majorBidi" w:cstheme="majorBidi"/>
                <w:b/>
                <w:bCs/>
                <w:noProof w:val="0"/>
                <w:sz w:val="20"/>
                <w:szCs w:val="20"/>
              </w:rPr>
              <w:t>Tajemnica przedsiębiorstwa</w:t>
            </w:r>
            <w:r w:rsidRPr="002E2386">
              <w:rPr>
                <w:rFonts w:asciiTheme="majorBidi" w:hAnsiTheme="majorBidi" w:cstheme="majorBidi"/>
                <w:noProof w:val="0"/>
                <w:sz w:val="20"/>
                <w:szCs w:val="20"/>
              </w:rPr>
              <w:t>” zawierający firmę przekazującej Strony oraz numer identyfikacyjny materiału), przed przekazaniem tych informacji, zobowiązuje się do zawarcia odrębnej umowy ze Stroną otrzymującą o przekazaniu tajemnicy przedsiębiorstwa, którą reguluje, poza zakresem niniejszej umowy, inne zasady ochrony i przetwarzania przedmiotowych informacji. W przypadku sprzeczności pomiędzy postanowieniami niniejszej umowy a postanowieniami umowy o przekazanie tajemnicy przedsiębiorstwa, pierwszeństwo mają postanowienia umowy o przekazanie tajemnicy przedsiębiorstwa.</w:t>
            </w:r>
            <w:bookmarkEnd w:id="31"/>
          </w:p>
        </w:tc>
      </w:tr>
      <w:tr w:rsidR="00B35FE6" w:rsidRPr="003F7EA0" w14:paraId="08FA1117" w14:textId="77777777" w:rsidTr="00B35FE6">
        <w:trPr>
          <w:jc w:val="center"/>
        </w:trPr>
        <w:tc>
          <w:tcPr>
            <w:tcW w:w="5228" w:type="dxa"/>
          </w:tcPr>
          <w:p w14:paraId="749A03D1"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539151C0"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173D3ECB" w14:textId="77777777" w:rsidTr="00B35FE6">
        <w:trPr>
          <w:jc w:val="center"/>
        </w:trPr>
        <w:tc>
          <w:tcPr>
            <w:tcW w:w="5228" w:type="dxa"/>
          </w:tcPr>
          <w:p w14:paraId="7C6E46C4" w14:textId="77777777" w:rsidR="00B35FE6" w:rsidRPr="003F7EA0" w:rsidRDefault="00B35FE6" w:rsidP="00BA3C47">
            <w:pPr>
              <w:pStyle w:val="Zhlav"/>
              <w:numPr>
                <w:ilvl w:val="0"/>
                <w:numId w:val="49"/>
              </w:numPr>
              <w:tabs>
                <w:tab w:val="left" w:pos="-1843"/>
              </w:tabs>
              <w:jc w:val="both"/>
              <w:outlineLvl w:val="0"/>
              <w:rPr>
                <w:rFonts w:asciiTheme="majorBidi" w:hAnsiTheme="majorBidi" w:cstheme="majorBidi"/>
                <w:noProof w:val="0"/>
                <w:sz w:val="20"/>
                <w:szCs w:val="20"/>
                <w:lang w:val="cs-CZ"/>
              </w:rPr>
            </w:pPr>
            <w:bookmarkStart w:id="32" w:name="_Toc210912197"/>
            <w:r w:rsidRPr="003F7EA0">
              <w:rPr>
                <w:rFonts w:asciiTheme="majorBidi" w:hAnsiTheme="majorBidi" w:cstheme="majorBidi"/>
                <w:noProof w:val="0"/>
                <w:sz w:val="20"/>
                <w:szCs w:val="20"/>
                <w:lang w:val="cs-CZ"/>
              </w:rPr>
              <w:lastRenderedPageBreak/>
              <w:t xml:space="preserve">Pokud jakákoliv Smluvní strana poruší své povinnosti v souvislosti s uchováním mlčenlivosti o těchto informacích, tak tato Smluvní strana, která porušila své povinnosti, zaplatí druhé Smluvní straně smluvní pokutu ve výši </w:t>
            </w:r>
            <w:proofErr w:type="gramStart"/>
            <w:r w:rsidRPr="003F7EA0">
              <w:rPr>
                <w:rFonts w:asciiTheme="majorBidi" w:hAnsiTheme="majorBidi" w:cstheme="majorBidi"/>
                <w:noProof w:val="0"/>
                <w:sz w:val="20"/>
                <w:szCs w:val="20"/>
                <w:lang w:val="cs-CZ"/>
              </w:rPr>
              <w:t>100.000,-</w:t>
            </w:r>
            <w:proofErr w:type="gramEnd"/>
            <w:r w:rsidRPr="003F7EA0">
              <w:rPr>
                <w:rFonts w:asciiTheme="majorBidi" w:hAnsiTheme="majorBidi" w:cstheme="majorBidi"/>
                <w:noProof w:val="0"/>
                <w:sz w:val="20"/>
                <w:szCs w:val="20"/>
                <w:lang w:val="cs-CZ"/>
              </w:rPr>
              <w:t xml:space="preserve"> Kč (slovy: jedno sto tisíc korun českých) za každý případ porušení. Zaplacením smluvní pokuty není dotčeno právo poškozené Smluvní strany požadovat po druhé Smluvní straně úhradu za vzniklé prokazatelné škody, a to i škody přesahující smluvní pokutu.</w:t>
            </w:r>
            <w:bookmarkEnd w:id="32"/>
          </w:p>
        </w:tc>
        <w:tc>
          <w:tcPr>
            <w:tcW w:w="5228" w:type="dxa"/>
          </w:tcPr>
          <w:p w14:paraId="2D9DBBE0" w14:textId="77777777" w:rsidR="00B35FE6" w:rsidRPr="002E2386" w:rsidRDefault="00B35FE6" w:rsidP="00BA3C47">
            <w:pPr>
              <w:pStyle w:val="Zhlav"/>
              <w:numPr>
                <w:ilvl w:val="0"/>
                <w:numId w:val="45"/>
              </w:numPr>
              <w:tabs>
                <w:tab w:val="left" w:pos="-1843"/>
              </w:tabs>
              <w:jc w:val="both"/>
              <w:outlineLvl w:val="0"/>
              <w:rPr>
                <w:rFonts w:asciiTheme="majorBidi" w:hAnsiTheme="majorBidi" w:cstheme="majorBidi"/>
                <w:noProof w:val="0"/>
                <w:sz w:val="20"/>
                <w:szCs w:val="20"/>
              </w:rPr>
            </w:pPr>
            <w:bookmarkStart w:id="33" w:name="_Toc210912198"/>
            <w:r w:rsidRPr="002E2386">
              <w:rPr>
                <w:rFonts w:asciiTheme="majorBidi" w:hAnsiTheme="majorBidi" w:cstheme="majorBidi"/>
                <w:noProof w:val="0"/>
                <w:sz w:val="20"/>
                <w:szCs w:val="20"/>
              </w:rPr>
              <w:t xml:space="preserve">Jeżeli którakolwiek ze Stron naruszy swoje zobowiązania w związku z zachowaniem poufności tych informacji, wówczas ta Strona, która naruszyła swoje zobowiązania, zapłaci drugiej Stronie karę umowną w wysokości </w:t>
            </w:r>
            <w:r w:rsidRPr="002E2386">
              <w:rPr>
                <w:rFonts w:asciiTheme="majorBidi" w:hAnsiTheme="majorBidi" w:cstheme="majorBidi"/>
                <w:noProof w:val="0"/>
                <w:sz w:val="20"/>
                <w:szCs w:val="20"/>
              </w:rPr>
              <w:br/>
              <w:t>100 000,00 CZK (słownie: sto tysięcy koron czeskich) za każdy przypadek naruszenia. Zapłata kary umownej nie narusza prawa Strony do żądania zapłaty od drugiej Strony za możliwe do wykazania poniesione szkody, w tym szkody przewyższające wysokość kary umownej.</w:t>
            </w:r>
            <w:bookmarkEnd w:id="33"/>
          </w:p>
        </w:tc>
      </w:tr>
      <w:tr w:rsidR="00B35FE6" w:rsidRPr="003F7EA0" w14:paraId="71154C76" w14:textId="77777777" w:rsidTr="00B35FE6">
        <w:trPr>
          <w:jc w:val="center"/>
        </w:trPr>
        <w:tc>
          <w:tcPr>
            <w:tcW w:w="5228" w:type="dxa"/>
          </w:tcPr>
          <w:p w14:paraId="239EB0FD"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19F89914"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0508AEF6" w14:textId="77777777" w:rsidTr="00B35FE6">
        <w:trPr>
          <w:jc w:val="center"/>
        </w:trPr>
        <w:tc>
          <w:tcPr>
            <w:tcW w:w="5228" w:type="dxa"/>
          </w:tcPr>
          <w:p w14:paraId="59232D8C" w14:textId="77777777" w:rsidR="00B35FE6" w:rsidRPr="003F7EA0" w:rsidRDefault="00B35FE6" w:rsidP="00BA3C47">
            <w:pPr>
              <w:pStyle w:val="Zhlav"/>
              <w:numPr>
                <w:ilvl w:val="0"/>
                <w:numId w:val="49"/>
              </w:numPr>
              <w:tabs>
                <w:tab w:val="left" w:pos="-1843"/>
              </w:tabs>
              <w:jc w:val="both"/>
              <w:outlineLvl w:val="0"/>
              <w:rPr>
                <w:rFonts w:asciiTheme="majorBidi" w:hAnsiTheme="majorBidi" w:cstheme="majorBidi"/>
                <w:noProof w:val="0"/>
                <w:sz w:val="20"/>
                <w:szCs w:val="20"/>
                <w:lang w:val="cs-CZ"/>
              </w:rPr>
            </w:pPr>
            <w:bookmarkStart w:id="34" w:name="_Toc210912199"/>
            <w:r w:rsidRPr="003F7EA0">
              <w:rPr>
                <w:rFonts w:asciiTheme="majorBidi" w:hAnsiTheme="majorBidi" w:cstheme="majorBidi"/>
                <w:noProof w:val="0"/>
                <w:sz w:val="20"/>
                <w:szCs w:val="20"/>
                <w:lang w:val="cs-CZ"/>
              </w:rPr>
              <w:t>Přijímající Smluvní strana po rozvázání, ukončení, uplynutí nebo jiném zrušení právních účinků tohoto smluvního vztahu a kdykoliv na žádost poskytující Smluvní strany neprodleně:</w:t>
            </w:r>
            <w:bookmarkEnd w:id="34"/>
          </w:p>
        </w:tc>
        <w:tc>
          <w:tcPr>
            <w:tcW w:w="5228" w:type="dxa"/>
          </w:tcPr>
          <w:p w14:paraId="3597363E" w14:textId="77777777" w:rsidR="00B35FE6" w:rsidRPr="002E2386" w:rsidRDefault="00B35FE6" w:rsidP="00BA3C47">
            <w:pPr>
              <w:pStyle w:val="Zhlav"/>
              <w:numPr>
                <w:ilvl w:val="0"/>
                <w:numId w:val="45"/>
              </w:numPr>
              <w:tabs>
                <w:tab w:val="left" w:pos="-1843"/>
              </w:tabs>
              <w:jc w:val="both"/>
              <w:outlineLvl w:val="0"/>
              <w:rPr>
                <w:rFonts w:asciiTheme="majorBidi" w:hAnsiTheme="majorBidi" w:cstheme="majorBidi"/>
                <w:noProof w:val="0"/>
                <w:sz w:val="20"/>
                <w:szCs w:val="20"/>
              </w:rPr>
            </w:pPr>
            <w:bookmarkStart w:id="35" w:name="_Toc210912200"/>
            <w:r w:rsidRPr="002E2386">
              <w:rPr>
                <w:rFonts w:asciiTheme="majorBidi" w:hAnsiTheme="majorBidi" w:cstheme="majorBidi"/>
                <w:noProof w:val="0"/>
                <w:sz w:val="20"/>
                <w:szCs w:val="20"/>
              </w:rPr>
              <w:t>Otrzymująca Strona niezwłocznie po rozwiązaniu, rozwiązaniu, wygaśnięciu lub innym anulowaniu skutków prawnych tego stosunku umownego oraz w dowolnym momencie na żądanie dostarczającej Strony:</w:t>
            </w:r>
            <w:bookmarkEnd w:id="35"/>
          </w:p>
        </w:tc>
      </w:tr>
      <w:tr w:rsidR="00B35FE6" w:rsidRPr="003F7EA0" w14:paraId="7FA38AE5" w14:textId="77777777" w:rsidTr="00B35FE6">
        <w:trPr>
          <w:jc w:val="center"/>
        </w:trPr>
        <w:tc>
          <w:tcPr>
            <w:tcW w:w="5228" w:type="dxa"/>
          </w:tcPr>
          <w:p w14:paraId="392CBCF4" w14:textId="77777777" w:rsidR="00B35FE6" w:rsidRPr="003F7EA0" w:rsidRDefault="00B35FE6" w:rsidP="00BA3C47">
            <w:pPr>
              <w:widowControl w:val="0"/>
              <w:numPr>
                <w:ilvl w:val="0"/>
                <w:numId w:val="47"/>
              </w:numPr>
              <w:tabs>
                <w:tab w:val="left" w:pos="360"/>
              </w:tabs>
              <w:autoSpaceDE w:val="0"/>
              <w:autoSpaceDN w:val="0"/>
              <w:adjustRightInd w:val="0"/>
              <w:ind w:left="884" w:hanging="426"/>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 xml:space="preserve">vrátí nebo zničí všechny informace mající charakter obchodního tajemství, které jí byly poskytující Smluvní stranou poskytnuty, v materiální podobě (zejména informace uložené na počítačových discích nebo jiných elektronických médiích) společně s kopiemi nebo výňatky z nich; </w:t>
            </w:r>
          </w:p>
        </w:tc>
        <w:tc>
          <w:tcPr>
            <w:tcW w:w="5228" w:type="dxa"/>
          </w:tcPr>
          <w:p w14:paraId="0459AF37" w14:textId="77777777" w:rsidR="00B35FE6" w:rsidRPr="002E2386" w:rsidRDefault="00B35FE6" w:rsidP="00BA3C47">
            <w:pPr>
              <w:pStyle w:val="Zhlav"/>
              <w:numPr>
                <w:ilvl w:val="2"/>
                <w:numId w:val="51"/>
              </w:numPr>
              <w:tabs>
                <w:tab w:val="left" w:pos="-4962"/>
              </w:tabs>
              <w:ind w:left="885" w:hanging="425"/>
              <w:jc w:val="both"/>
              <w:outlineLvl w:val="0"/>
              <w:rPr>
                <w:rFonts w:asciiTheme="majorBidi" w:hAnsiTheme="majorBidi" w:cstheme="majorBidi"/>
                <w:noProof w:val="0"/>
                <w:sz w:val="20"/>
                <w:szCs w:val="20"/>
              </w:rPr>
            </w:pPr>
            <w:bookmarkStart w:id="36" w:name="_Toc210912201"/>
            <w:r w:rsidRPr="002E2386">
              <w:rPr>
                <w:rFonts w:asciiTheme="majorBidi" w:hAnsiTheme="majorBidi" w:cstheme="majorBidi"/>
                <w:noProof w:val="0"/>
                <w:sz w:val="20"/>
                <w:szCs w:val="20"/>
              </w:rPr>
              <w:t>zwrotu lub zniszczenia wszelkich informacji o charakterze tajemnicy przedsiębiorstwa przekazanych mu przez Stronę przekazującą w formie materialnej (w szczególności informacji przechowywanych na dyskach komputerowych lub innych nośnikach elektronicznych) wraz z ich kopiami lub wyciągami;</w:t>
            </w:r>
            <w:bookmarkEnd w:id="36"/>
          </w:p>
        </w:tc>
      </w:tr>
      <w:tr w:rsidR="00B35FE6" w:rsidRPr="003F7EA0" w14:paraId="57EC2B52" w14:textId="77777777" w:rsidTr="00B35FE6">
        <w:trPr>
          <w:jc w:val="center"/>
        </w:trPr>
        <w:tc>
          <w:tcPr>
            <w:tcW w:w="5228" w:type="dxa"/>
          </w:tcPr>
          <w:p w14:paraId="4014830E" w14:textId="77777777" w:rsidR="00B35FE6" w:rsidRPr="003F7EA0" w:rsidRDefault="00B35FE6" w:rsidP="00BA3C47">
            <w:pPr>
              <w:widowControl w:val="0"/>
              <w:numPr>
                <w:ilvl w:val="0"/>
                <w:numId w:val="47"/>
              </w:numPr>
              <w:tabs>
                <w:tab w:val="left" w:pos="360"/>
              </w:tabs>
              <w:autoSpaceDE w:val="0"/>
              <w:autoSpaceDN w:val="0"/>
              <w:adjustRightInd w:val="0"/>
              <w:ind w:left="884" w:hanging="426"/>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zničí všechny analýzy, kompilace, studie nebo jiné dokumenty, které připravila na základě informací předaných jí předávající Smluvní stranou a které zohledňují obchodní tajemství předávající Smluvní strany nebo se na těchto informacích, které jí byly sděleny podle této Smlouvy, zakládají, s výjimkou případů, kdy právní předpisy, pravidla, nařízení nebo příslušné justiční, vládní, dozorčí a regulační orgány vyžadují, aby si přijímající Smluvní strana tyto informace uchovala nebo případů, kdy jsou tyto informace součástí organizačních záznamů, které musí přijímající Smluvní strana uchovávat dle zákona nebo obecně v souladu s interní politikou pro uchovávání záznamů, popř. případů, kdy přijímající Smluvní strana nadále potřebuje tyto informace za účelem plnění Smlouvy, přičemž v tomto případě podnikne přijímající Smluvní strana náležitá opatření, aby o těchto informacích byla i nadále zachována mlčenlivost.</w:t>
            </w:r>
          </w:p>
        </w:tc>
        <w:tc>
          <w:tcPr>
            <w:tcW w:w="5228" w:type="dxa"/>
          </w:tcPr>
          <w:p w14:paraId="6DF48055" w14:textId="77777777" w:rsidR="00B35FE6" w:rsidRPr="002E2386" w:rsidRDefault="00B35FE6" w:rsidP="00BA3C47">
            <w:pPr>
              <w:pStyle w:val="Zhlav"/>
              <w:numPr>
                <w:ilvl w:val="2"/>
                <w:numId w:val="51"/>
              </w:numPr>
              <w:tabs>
                <w:tab w:val="left" w:pos="-4962"/>
              </w:tabs>
              <w:ind w:left="885" w:hanging="389"/>
              <w:jc w:val="both"/>
              <w:outlineLvl w:val="0"/>
              <w:rPr>
                <w:rFonts w:asciiTheme="majorBidi" w:hAnsiTheme="majorBidi" w:cstheme="majorBidi"/>
                <w:noProof w:val="0"/>
                <w:sz w:val="20"/>
                <w:szCs w:val="20"/>
              </w:rPr>
            </w:pPr>
            <w:bookmarkStart w:id="37" w:name="_Toc210912202"/>
            <w:r w:rsidRPr="002E2386">
              <w:rPr>
                <w:rFonts w:asciiTheme="majorBidi" w:hAnsiTheme="majorBidi" w:cstheme="majorBidi"/>
                <w:noProof w:val="0"/>
                <w:sz w:val="20"/>
                <w:szCs w:val="20"/>
              </w:rPr>
              <w:t>zniszczyć wszelkie analizy, zestawienia, opracowania lub inne dokumenty sporządzone przez nią na podstawie informacji dostarczonych jej przez przekazującą Stronę, które uwzględniają tajemnicę handlową przekazującej Strony lub opierają się na takich informacjach przekazanych jej na mocy niniejszej umowy, z wyjątkiem przypadków, w których prawa, zasady, przepisy lub odpowiednie organy sądowe, rządowe, nadzorcze i regulacyjne wymagają od Strony otrzymującej zachowanie takich informacji lub gdy takie informacje stanowią część dokumentacji organizacyjnej, którą Strona otrzymująca jest zobowiązana przechowywać przez prawo lub ogólnie zgodnie z wewnętrzną polityką prowadzenia rejestrów, lub przypadkach, w których otrzymująca Strona nadal potrzebuje tych informacji w celu wykonania umowy, w którym to przypadku otrzymująca Strona podejmie odpowiednie środki w celu zachowania poufności tych informacji.</w:t>
            </w:r>
            <w:bookmarkEnd w:id="37"/>
          </w:p>
        </w:tc>
      </w:tr>
      <w:tr w:rsidR="00B35FE6" w:rsidRPr="003F7EA0" w14:paraId="40B868BC" w14:textId="77777777" w:rsidTr="00B35FE6">
        <w:trPr>
          <w:jc w:val="center"/>
        </w:trPr>
        <w:tc>
          <w:tcPr>
            <w:tcW w:w="5228" w:type="dxa"/>
          </w:tcPr>
          <w:p w14:paraId="1A46DF1A" w14:textId="77777777" w:rsidR="00B35FE6" w:rsidRPr="003F7EA0" w:rsidRDefault="00B35FE6" w:rsidP="00B35FE6">
            <w:pPr>
              <w:tabs>
                <w:tab w:val="left" w:pos="360"/>
              </w:tabs>
              <w:jc w:val="both"/>
              <w:rPr>
                <w:rFonts w:asciiTheme="majorBidi" w:hAnsiTheme="majorBidi" w:cstheme="majorBidi"/>
                <w:noProof w:val="0"/>
                <w:sz w:val="20"/>
                <w:szCs w:val="20"/>
                <w:lang w:val="cs-CZ"/>
              </w:rPr>
            </w:pPr>
          </w:p>
        </w:tc>
        <w:tc>
          <w:tcPr>
            <w:tcW w:w="5228" w:type="dxa"/>
          </w:tcPr>
          <w:p w14:paraId="2BE9BB05"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4A05B094" w14:textId="77777777" w:rsidTr="00B35FE6">
        <w:trPr>
          <w:jc w:val="center"/>
        </w:trPr>
        <w:tc>
          <w:tcPr>
            <w:tcW w:w="5228" w:type="dxa"/>
          </w:tcPr>
          <w:p w14:paraId="7D96DDCB" w14:textId="77777777" w:rsidR="00B35FE6" w:rsidRPr="003F7EA0" w:rsidRDefault="00B35FE6" w:rsidP="00BA3C47">
            <w:pPr>
              <w:pStyle w:val="Zhlav"/>
              <w:numPr>
                <w:ilvl w:val="0"/>
                <w:numId w:val="49"/>
              </w:numPr>
              <w:tabs>
                <w:tab w:val="left" w:pos="-1843"/>
              </w:tabs>
              <w:jc w:val="both"/>
              <w:outlineLvl w:val="0"/>
              <w:rPr>
                <w:rFonts w:asciiTheme="majorBidi" w:hAnsiTheme="majorBidi" w:cstheme="majorBidi"/>
                <w:noProof w:val="0"/>
                <w:sz w:val="20"/>
                <w:szCs w:val="20"/>
                <w:lang w:val="cs-CZ"/>
              </w:rPr>
            </w:pPr>
            <w:bookmarkStart w:id="38" w:name="_Toc210912203"/>
            <w:r w:rsidRPr="003F7EA0">
              <w:rPr>
                <w:rFonts w:asciiTheme="majorBidi" w:hAnsiTheme="majorBidi" w:cstheme="majorBidi"/>
                <w:noProof w:val="0"/>
                <w:sz w:val="20"/>
                <w:szCs w:val="20"/>
                <w:lang w:val="cs-CZ"/>
              </w:rPr>
              <w:t xml:space="preserve">Společnost ORLEN S.A., která je mateřskou společností společnosti ORLEN </w:t>
            </w:r>
            <w:proofErr w:type="spellStart"/>
            <w:r w:rsidRPr="003F7EA0">
              <w:rPr>
                <w:rFonts w:asciiTheme="majorBidi" w:hAnsiTheme="majorBidi" w:cstheme="majorBidi"/>
                <w:noProof w:val="0"/>
                <w:sz w:val="20"/>
                <w:szCs w:val="20"/>
                <w:lang w:val="cs-CZ"/>
              </w:rPr>
              <w:t>Ochrona</w:t>
            </w:r>
            <w:proofErr w:type="spellEnd"/>
            <w:r w:rsidRPr="003F7EA0">
              <w:rPr>
                <w:rFonts w:asciiTheme="majorBidi" w:hAnsiTheme="majorBidi" w:cstheme="majorBidi"/>
                <w:noProof w:val="0"/>
                <w:sz w:val="20"/>
                <w:szCs w:val="20"/>
                <w:lang w:val="cs-CZ"/>
              </w:rPr>
              <w:t xml:space="preserve"> </w:t>
            </w:r>
            <w:proofErr w:type="spellStart"/>
            <w:r w:rsidRPr="003F7EA0">
              <w:rPr>
                <w:rFonts w:asciiTheme="majorBidi" w:hAnsiTheme="majorBidi" w:cstheme="majorBidi"/>
                <w:noProof w:val="0"/>
                <w:sz w:val="20"/>
                <w:szCs w:val="20"/>
                <w:lang w:val="cs-CZ"/>
              </w:rPr>
              <w:t>Sp</w:t>
            </w:r>
            <w:proofErr w:type="spellEnd"/>
            <w:r w:rsidRPr="003F7EA0">
              <w:rPr>
                <w:rFonts w:asciiTheme="majorBidi" w:hAnsiTheme="majorBidi" w:cstheme="majorBidi"/>
                <w:noProof w:val="0"/>
                <w:sz w:val="20"/>
                <w:szCs w:val="20"/>
                <w:lang w:val="cs-CZ"/>
              </w:rPr>
              <w:t xml:space="preserve">. z </w:t>
            </w:r>
            <w:proofErr w:type="spellStart"/>
            <w:r w:rsidRPr="003F7EA0">
              <w:rPr>
                <w:rFonts w:asciiTheme="majorBidi" w:hAnsiTheme="majorBidi" w:cstheme="majorBidi"/>
                <w:noProof w:val="0"/>
                <w:sz w:val="20"/>
                <w:szCs w:val="20"/>
                <w:lang w:val="cs-CZ"/>
              </w:rPr>
              <w:t>o.o</w:t>
            </w:r>
            <w:proofErr w:type="spellEnd"/>
            <w:r w:rsidRPr="003F7EA0">
              <w:rPr>
                <w:rFonts w:asciiTheme="majorBidi" w:hAnsiTheme="majorBidi" w:cstheme="majorBidi"/>
                <w:noProof w:val="0"/>
                <w:sz w:val="20"/>
                <w:szCs w:val="20"/>
                <w:lang w:val="cs-CZ"/>
              </w:rPr>
              <w:t>., má informační povinnosti vůči kapitálovému trhu upravené nařízením Evropského parlamentu a Rady (EU) č. 596/2014 ze dne 16. dubna 2014 o zneužívání trhu (nařízení o zneužívání trhu) a o zrušení směrnice Evropského parlamentu a Rady 2003/6/ES a směrnic Komise 2003/124/ES, 2003/125/ES a 2004/72/ES, v platném znění. (dále jen "</w:t>
            </w:r>
            <w:r w:rsidRPr="003F7EA0">
              <w:rPr>
                <w:rFonts w:asciiTheme="majorBidi" w:hAnsiTheme="majorBidi" w:cstheme="majorBidi"/>
                <w:b/>
                <w:bCs/>
                <w:noProof w:val="0"/>
                <w:sz w:val="20"/>
                <w:szCs w:val="20"/>
                <w:lang w:val="cs-CZ"/>
              </w:rPr>
              <w:t>Nařízení MAR</w:t>
            </w:r>
            <w:r w:rsidRPr="003F7EA0">
              <w:rPr>
                <w:rFonts w:asciiTheme="majorBidi" w:hAnsiTheme="majorBidi" w:cstheme="majorBidi"/>
                <w:noProof w:val="0"/>
                <w:sz w:val="20"/>
                <w:szCs w:val="20"/>
                <w:lang w:val="cs-CZ"/>
              </w:rPr>
              <w:t>"). V souladu s tím při uplatňování ustanovení výše uvedeného nařízení:</w:t>
            </w:r>
            <w:bookmarkEnd w:id="38"/>
          </w:p>
        </w:tc>
        <w:tc>
          <w:tcPr>
            <w:tcW w:w="5228" w:type="dxa"/>
          </w:tcPr>
          <w:p w14:paraId="1FC7AB5C" w14:textId="77777777" w:rsidR="00B35FE6" w:rsidRPr="002E2386" w:rsidRDefault="00B35FE6" w:rsidP="00BA3C47">
            <w:pPr>
              <w:pStyle w:val="Zhlav"/>
              <w:numPr>
                <w:ilvl w:val="0"/>
                <w:numId w:val="45"/>
              </w:numPr>
              <w:tabs>
                <w:tab w:val="left" w:pos="-1843"/>
              </w:tabs>
              <w:jc w:val="both"/>
              <w:outlineLvl w:val="0"/>
              <w:rPr>
                <w:rFonts w:asciiTheme="majorBidi" w:hAnsiTheme="majorBidi" w:cstheme="majorBidi"/>
                <w:noProof w:val="0"/>
                <w:sz w:val="20"/>
                <w:szCs w:val="20"/>
              </w:rPr>
            </w:pPr>
            <w:bookmarkStart w:id="39" w:name="_Toc210912204"/>
            <w:r w:rsidRPr="002E2386">
              <w:rPr>
                <w:rFonts w:asciiTheme="majorBidi" w:hAnsiTheme="majorBidi" w:cstheme="majorBidi"/>
                <w:noProof w:val="0"/>
                <w:sz w:val="20"/>
                <w:szCs w:val="20"/>
              </w:rPr>
              <w:t xml:space="preserve">Na ORLEN S.A., będącym podmiotem dominującym względem ORLEN Ochrona Sp. z o.o.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2E2386">
              <w:rPr>
                <w:rFonts w:asciiTheme="majorBidi" w:hAnsiTheme="majorBidi" w:cstheme="majorBidi"/>
                <w:noProof w:val="0"/>
                <w:sz w:val="20"/>
                <w:szCs w:val="20"/>
              </w:rPr>
              <w:t>późn</w:t>
            </w:r>
            <w:proofErr w:type="spellEnd"/>
            <w:r w:rsidRPr="002E2386">
              <w:rPr>
                <w:rFonts w:asciiTheme="majorBidi" w:hAnsiTheme="majorBidi" w:cstheme="majorBidi"/>
                <w:noProof w:val="0"/>
                <w:sz w:val="20"/>
                <w:szCs w:val="20"/>
              </w:rPr>
              <w:t>. zm. (dalej „</w:t>
            </w:r>
            <w:r w:rsidRPr="002E2386">
              <w:rPr>
                <w:rFonts w:asciiTheme="majorBidi" w:hAnsiTheme="majorBidi" w:cstheme="majorBidi"/>
                <w:b/>
                <w:bCs/>
                <w:noProof w:val="0"/>
                <w:sz w:val="20"/>
                <w:szCs w:val="20"/>
              </w:rPr>
              <w:t>Rozporządzenie MAR</w:t>
            </w:r>
            <w:r w:rsidRPr="002E2386">
              <w:rPr>
                <w:rFonts w:asciiTheme="majorBidi" w:hAnsiTheme="majorBidi" w:cstheme="majorBidi"/>
                <w:noProof w:val="0"/>
                <w:sz w:val="20"/>
                <w:szCs w:val="20"/>
              </w:rPr>
              <w:t>”). W związku z tym, stosując przepisy powyższego rozporządzenia:</w:t>
            </w:r>
            <w:bookmarkEnd w:id="39"/>
          </w:p>
        </w:tc>
      </w:tr>
      <w:tr w:rsidR="00B35FE6" w:rsidRPr="003F7EA0" w14:paraId="7EED6F0D" w14:textId="77777777" w:rsidTr="00B35FE6">
        <w:trPr>
          <w:jc w:val="center"/>
        </w:trPr>
        <w:tc>
          <w:tcPr>
            <w:tcW w:w="5228" w:type="dxa"/>
          </w:tcPr>
          <w:p w14:paraId="5753F488" w14:textId="77777777" w:rsidR="00B35FE6" w:rsidRPr="003F7EA0" w:rsidRDefault="00B35FE6" w:rsidP="00BA3C47">
            <w:pPr>
              <w:widowControl w:val="0"/>
              <w:numPr>
                <w:ilvl w:val="0"/>
                <w:numId w:val="48"/>
              </w:numPr>
              <w:tabs>
                <w:tab w:val="left" w:pos="360"/>
              </w:tabs>
              <w:autoSpaceDE w:val="0"/>
              <w:autoSpaceDN w:val="0"/>
              <w:adjustRightInd w:val="0"/>
              <w:ind w:left="884" w:hanging="426"/>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 xml:space="preserve">ORLEN </w:t>
            </w:r>
            <w:proofErr w:type="spellStart"/>
            <w:r w:rsidRPr="003F7EA0">
              <w:rPr>
                <w:rFonts w:asciiTheme="majorBidi" w:hAnsiTheme="majorBidi" w:cstheme="majorBidi"/>
                <w:noProof w:val="0"/>
                <w:sz w:val="20"/>
                <w:szCs w:val="20"/>
                <w:lang w:val="cs-CZ"/>
              </w:rPr>
              <w:t>Ochrona</w:t>
            </w:r>
            <w:proofErr w:type="spellEnd"/>
            <w:r w:rsidRPr="003F7EA0">
              <w:rPr>
                <w:rFonts w:asciiTheme="majorBidi" w:hAnsiTheme="majorBidi" w:cstheme="majorBidi"/>
                <w:noProof w:val="0"/>
                <w:sz w:val="20"/>
                <w:szCs w:val="20"/>
                <w:lang w:val="cs-CZ"/>
              </w:rPr>
              <w:t xml:space="preserve"> </w:t>
            </w:r>
            <w:proofErr w:type="spellStart"/>
            <w:r w:rsidRPr="003F7EA0">
              <w:rPr>
                <w:rFonts w:asciiTheme="majorBidi" w:hAnsiTheme="majorBidi" w:cstheme="majorBidi"/>
                <w:noProof w:val="0"/>
                <w:sz w:val="20"/>
                <w:szCs w:val="20"/>
                <w:lang w:val="cs-CZ"/>
              </w:rPr>
              <w:t>Sp</w:t>
            </w:r>
            <w:proofErr w:type="spellEnd"/>
            <w:r w:rsidRPr="003F7EA0">
              <w:rPr>
                <w:rFonts w:asciiTheme="majorBidi" w:hAnsiTheme="majorBidi" w:cstheme="majorBidi"/>
                <w:noProof w:val="0"/>
                <w:sz w:val="20"/>
                <w:szCs w:val="20"/>
                <w:lang w:val="cs-CZ"/>
              </w:rPr>
              <w:t xml:space="preserve">. z </w:t>
            </w:r>
            <w:proofErr w:type="spellStart"/>
            <w:r w:rsidRPr="003F7EA0">
              <w:rPr>
                <w:rFonts w:asciiTheme="majorBidi" w:hAnsiTheme="majorBidi" w:cstheme="majorBidi"/>
                <w:noProof w:val="0"/>
                <w:sz w:val="20"/>
                <w:szCs w:val="20"/>
                <w:lang w:val="cs-CZ"/>
              </w:rPr>
              <w:t>o.o</w:t>
            </w:r>
            <w:proofErr w:type="spellEnd"/>
            <w:r w:rsidRPr="003F7EA0">
              <w:rPr>
                <w:rFonts w:asciiTheme="majorBidi" w:hAnsiTheme="majorBidi" w:cstheme="majorBidi"/>
                <w:noProof w:val="0"/>
                <w:sz w:val="20"/>
                <w:szCs w:val="20"/>
                <w:lang w:val="cs-CZ"/>
              </w:rPr>
              <w:t>. informuje druhou stranu dohody o svém záměru zveřejnit informace týkající se této dohody, pokud je považuje za důvěrné informace ve smyslu Nařízení MAR.</w:t>
            </w:r>
          </w:p>
        </w:tc>
        <w:tc>
          <w:tcPr>
            <w:tcW w:w="5228" w:type="dxa"/>
          </w:tcPr>
          <w:p w14:paraId="4AD8EC48" w14:textId="77777777" w:rsidR="00B35FE6" w:rsidRPr="002E2386" w:rsidRDefault="00B35FE6" w:rsidP="00BA3C47">
            <w:pPr>
              <w:pStyle w:val="Zhlav"/>
              <w:numPr>
                <w:ilvl w:val="2"/>
                <w:numId w:val="52"/>
              </w:numPr>
              <w:tabs>
                <w:tab w:val="left" w:pos="-4962"/>
              </w:tabs>
              <w:ind w:left="885" w:hanging="425"/>
              <w:jc w:val="both"/>
              <w:outlineLvl w:val="0"/>
              <w:rPr>
                <w:rFonts w:asciiTheme="majorBidi" w:hAnsiTheme="majorBidi" w:cstheme="majorBidi"/>
                <w:noProof w:val="0"/>
                <w:sz w:val="20"/>
                <w:szCs w:val="20"/>
              </w:rPr>
            </w:pPr>
            <w:bookmarkStart w:id="40" w:name="_Toc210912205"/>
            <w:r w:rsidRPr="002E2386">
              <w:rPr>
                <w:rFonts w:asciiTheme="majorBidi" w:hAnsiTheme="majorBidi" w:cstheme="majorBidi"/>
                <w:noProof w:val="0"/>
                <w:sz w:val="20"/>
                <w:szCs w:val="20"/>
              </w:rPr>
              <w:t>ORLEN Ochrona Sp. z o.o. poinformuje drugą stronę Umowy o zamiarze przekazania do publicznej wiadomości informacji dotyczącej niniejszej Umowy, jeśli uzna ją za informację poufną w rozumieniu Rozporządzenia MAR.</w:t>
            </w:r>
            <w:bookmarkEnd w:id="40"/>
          </w:p>
        </w:tc>
      </w:tr>
      <w:tr w:rsidR="00B35FE6" w:rsidRPr="003F7EA0" w14:paraId="6DEA2C48" w14:textId="77777777" w:rsidTr="003F7EA0">
        <w:trPr>
          <w:trHeight w:val="66"/>
          <w:jc w:val="center"/>
        </w:trPr>
        <w:tc>
          <w:tcPr>
            <w:tcW w:w="5228" w:type="dxa"/>
          </w:tcPr>
          <w:p w14:paraId="75CA5150" w14:textId="77777777" w:rsidR="00B35FE6" w:rsidRPr="003F7EA0" w:rsidRDefault="00B35FE6" w:rsidP="00BA3C47">
            <w:pPr>
              <w:widowControl w:val="0"/>
              <w:numPr>
                <w:ilvl w:val="0"/>
                <w:numId w:val="48"/>
              </w:numPr>
              <w:tabs>
                <w:tab w:val="left" w:pos="360"/>
              </w:tabs>
              <w:autoSpaceDE w:val="0"/>
              <w:autoSpaceDN w:val="0"/>
              <w:adjustRightInd w:val="0"/>
              <w:ind w:left="884" w:hanging="426"/>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lastRenderedPageBreak/>
              <w:t>Důvěrné informace ve smyslu Nařízení MAR nesmí být druhou smluvní stranou a osobami pracujícími jejím jménem použity nebo neoprávněně zveřejněny. V případě použití nebo nezákonného vyzrazení důvěrných informací se uplatní sankce stanovené v Nařízení MAR.</w:t>
            </w:r>
          </w:p>
        </w:tc>
        <w:tc>
          <w:tcPr>
            <w:tcW w:w="5228" w:type="dxa"/>
          </w:tcPr>
          <w:p w14:paraId="6D9E532F" w14:textId="77777777" w:rsidR="00B35FE6" w:rsidRPr="002E2386" w:rsidRDefault="00B35FE6" w:rsidP="00BA3C47">
            <w:pPr>
              <w:pStyle w:val="Zhlav"/>
              <w:numPr>
                <w:ilvl w:val="2"/>
                <w:numId w:val="52"/>
              </w:numPr>
              <w:tabs>
                <w:tab w:val="left" w:pos="-4962"/>
              </w:tabs>
              <w:ind w:left="885" w:hanging="425"/>
              <w:jc w:val="both"/>
              <w:outlineLvl w:val="0"/>
              <w:rPr>
                <w:rFonts w:asciiTheme="majorBidi" w:hAnsiTheme="majorBidi" w:cstheme="majorBidi"/>
                <w:noProof w:val="0"/>
                <w:sz w:val="20"/>
                <w:szCs w:val="20"/>
              </w:rPr>
            </w:pPr>
            <w:bookmarkStart w:id="41" w:name="_Toc210912206"/>
            <w:r w:rsidRPr="002E2386">
              <w:rPr>
                <w:rFonts w:asciiTheme="majorBidi" w:hAnsiTheme="majorBidi" w:cstheme="majorBidi"/>
                <w:noProof w:val="0"/>
                <w:sz w:val="20"/>
                <w:szCs w:val="20"/>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bookmarkEnd w:id="41"/>
          </w:p>
        </w:tc>
      </w:tr>
      <w:tr w:rsidR="00B35FE6" w:rsidRPr="003F7EA0" w14:paraId="1DFCE888" w14:textId="77777777" w:rsidTr="00B35FE6">
        <w:trPr>
          <w:jc w:val="center"/>
        </w:trPr>
        <w:tc>
          <w:tcPr>
            <w:tcW w:w="5228" w:type="dxa"/>
          </w:tcPr>
          <w:p w14:paraId="4BB1A9E3"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79CF3A4F"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188682E2" w14:textId="77777777" w:rsidTr="00B35FE6">
        <w:trPr>
          <w:jc w:val="center"/>
        </w:trPr>
        <w:tc>
          <w:tcPr>
            <w:tcW w:w="5228" w:type="dxa"/>
          </w:tcPr>
          <w:p w14:paraId="0A715864" w14:textId="77777777" w:rsidR="00B35FE6" w:rsidRPr="003F7EA0" w:rsidRDefault="00B35FE6" w:rsidP="00B35FE6">
            <w:pPr>
              <w:jc w:val="center"/>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Čl. XII.</w:t>
            </w:r>
          </w:p>
        </w:tc>
        <w:tc>
          <w:tcPr>
            <w:tcW w:w="5228" w:type="dxa"/>
          </w:tcPr>
          <w:p w14:paraId="3958A389" w14:textId="77777777" w:rsidR="00B35FE6" w:rsidRPr="002E2386" w:rsidRDefault="00B35FE6" w:rsidP="00B35FE6">
            <w:pPr>
              <w:jc w:val="center"/>
              <w:rPr>
                <w:rFonts w:asciiTheme="majorBidi" w:hAnsiTheme="majorBidi" w:cstheme="majorBidi"/>
                <w:noProof w:val="0"/>
                <w:sz w:val="20"/>
                <w:szCs w:val="20"/>
              </w:rPr>
            </w:pPr>
            <w:r w:rsidRPr="002E2386">
              <w:rPr>
                <w:rFonts w:asciiTheme="majorBidi" w:hAnsiTheme="majorBidi" w:cstheme="majorBidi"/>
                <w:noProof w:val="0"/>
                <w:sz w:val="20"/>
                <w:szCs w:val="20"/>
              </w:rPr>
              <w:t>Art. XII.</w:t>
            </w:r>
          </w:p>
        </w:tc>
      </w:tr>
      <w:tr w:rsidR="00B35FE6" w:rsidRPr="003F7EA0" w14:paraId="54293BEB" w14:textId="77777777" w:rsidTr="00B35FE6">
        <w:trPr>
          <w:jc w:val="center"/>
        </w:trPr>
        <w:tc>
          <w:tcPr>
            <w:tcW w:w="5228" w:type="dxa"/>
          </w:tcPr>
          <w:p w14:paraId="7B57CFD8" w14:textId="77777777" w:rsidR="00B35FE6" w:rsidRPr="003F7EA0" w:rsidRDefault="00B35FE6" w:rsidP="00B35FE6">
            <w:pPr>
              <w:pStyle w:val="Zhlav"/>
              <w:tabs>
                <w:tab w:val="clear" w:pos="4536"/>
                <w:tab w:val="center" w:pos="-1985"/>
              </w:tabs>
              <w:jc w:val="center"/>
              <w:outlineLvl w:val="0"/>
              <w:rPr>
                <w:rFonts w:asciiTheme="majorBidi" w:hAnsiTheme="majorBidi" w:cstheme="majorBidi"/>
                <w:bCs/>
                <w:noProof w:val="0"/>
                <w:sz w:val="20"/>
                <w:szCs w:val="20"/>
                <w:lang w:val="cs-CZ"/>
              </w:rPr>
            </w:pPr>
            <w:bookmarkStart w:id="42" w:name="_Toc210912207"/>
            <w:r w:rsidRPr="003F7EA0">
              <w:rPr>
                <w:rFonts w:asciiTheme="majorBidi" w:hAnsiTheme="majorBidi" w:cstheme="majorBidi"/>
                <w:bCs/>
                <w:noProof w:val="0"/>
                <w:sz w:val="20"/>
                <w:szCs w:val="20"/>
                <w:lang w:val="cs-CZ"/>
              </w:rPr>
              <w:t>Protikorupční doložka</w:t>
            </w:r>
            <w:bookmarkEnd w:id="42"/>
          </w:p>
        </w:tc>
        <w:tc>
          <w:tcPr>
            <w:tcW w:w="5228" w:type="dxa"/>
          </w:tcPr>
          <w:p w14:paraId="72CD9710" w14:textId="66EB73F8" w:rsidR="00B35FE6" w:rsidRPr="002E2386" w:rsidRDefault="00E5589B" w:rsidP="00B35FE6">
            <w:pPr>
              <w:jc w:val="center"/>
              <w:rPr>
                <w:rFonts w:asciiTheme="majorBidi" w:hAnsiTheme="majorBidi" w:cstheme="majorBidi"/>
                <w:noProof w:val="0"/>
                <w:sz w:val="20"/>
                <w:szCs w:val="20"/>
              </w:rPr>
            </w:pPr>
            <w:r w:rsidRPr="002E2386">
              <w:rPr>
                <w:rFonts w:asciiTheme="majorBidi" w:hAnsiTheme="majorBidi" w:cstheme="majorBidi"/>
                <w:noProof w:val="0"/>
                <w:sz w:val="20"/>
                <w:szCs w:val="20"/>
              </w:rPr>
              <w:t>Klauzula</w:t>
            </w:r>
            <w:r w:rsidR="00B35FE6" w:rsidRPr="002E2386">
              <w:rPr>
                <w:rFonts w:asciiTheme="majorBidi" w:hAnsiTheme="majorBidi" w:cstheme="majorBidi"/>
                <w:noProof w:val="0"/>
                <w:sz w:val="20"/>
                <w:szCs w:val="20"/>
              </w:rPr>
              <w:t xml:space="preserve"> antykorupcyjna</w:t>
            </w:r>
          </w:p>
        </w:tc>
      </w:tr>
      <w:tr w:rsidR="00B35FE6" w:rsidRPr="003F7EA0" w14:paraId="0A13BCC9" w14:textId="77777777" w:rsidTr="00B35FE6">
        <w:trPr>
          <w:jc w:val="center"/>
        </w:trPr>
        <w:tc>
          <w:tcPr>
            <w:tcW w:w="5228" w:type="dxa"/>
          </w:tcPr>
          <w:p w14:paraId="4CEC90FE"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2A834C52"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76A4DA09" w14:textId="77777777" w:rsidTr="00B35FE6">
        <w:trPr>
          <w:jc w:val="center"/>
        </w:trPr>
        <w:tc>
          <w:tcPr>
            <w:tcW w:w="5228" w:type="dxa"/>
          </w:tcPr>
          <w:p w14:paraId="323E1A13" w14:textId="77777777" w:rsidR="00B35FE6" w:rsidRPr="003F7EA0" w:rsidRDefault="00B35FE6" w:rsidP="00BA3C47">
            <w:pPr>
              <w:pStyle w:val="Zhlav"/>
              <w:numPr>
                <w:ilvl w:val="0"/>
                <w:numId w:val="55"/>
              </w:numPr>
              <w:tabs>
                <w:tab w:val="left" w:pos="-1843"/>
              </w:tabs>
              <w:jc w:val="both"/>
              <w:outlineLvl w:val="0"/>
              <w:rPr>
                <w:rFonts w:asciiTheme="majorBidi" w:hAnsiTheme="majorBidi" w:cstheme="majorBidi"/>
                <w:noProof w:val="0"/>
                <w:sz w:val="20"/>
                <w:szCs w:val="20"/>
                <w:lang w:val="cs-CZ"/>
              </w:rPr>
            </w:pPr>
            <w:bookmarkStart w:id="43" w:name="_Toc210912208"/>
            <w:r w:rsidRPr="003F7EA0">
              <w:rPr>
                <w:rFonts w:asciiTheme="majorBidi" w:hAnsiTheme="majorBidi" w:cstheme="majorBidi"/>
                <w:noProof w:val="0"/>
                <w:sz w:val="20"/>
                <w:szCs w:val="20"/>
                <w:lang w:val="cs-CZ"/>
              </w:rPr>
              <w:t>Každá ze smluvních stran potvrzuje, že v souvislosti s plněním této Smlouvy bude postupovat s náležitou péčí a bude dodržovat veškeré platné protikorupční právní předpisy a nařízení Smluvních stran vydané oprávněnými orgány v České republice a Evropské unii, ať už přímo nebo prostřednictvím ovládaných nebo propojených podnikatelských subjektů Smluvních stran.</w:t>
            </w:r>
            <w:bookmarkEnd w:id="43"/>
          </w:p>
        </w:tc>
        <w:tc>
          <w:tcPr>
            <w:tcW w:w="5228" w:type="dxa"/>
          </w:tcPr>
          <w:p w14:paraId="137B2771" w14:textId="77777777" w:rsidR="00B35FE6" w:rsidRPr="002E2386" w:rsidRDefault="00B35FE6" w:rsidP="00BA3C47">
            <w:pPr>
              <w:pStyle w:val="Zhlav"/>
              <w:numPr>
                <w:ilvl w:val="0"/>
                <w:numId w:val="56"/>
              </w:numPr>
              <w:tabs>
                <w:tab w:val="left" w:pos="-1843"/>
              </w:tabs>
              <w:jc w:val="both"/>
              <w:outlineLvl w:val="0"/>
              <w:rPr>
                <w:rFonts w:asciiTheme="majorBidi" w:hAnsiTheme="majorBidi" w:cstheme="majorBidi"/>
                <w:noProof w:val="0"/>
                <w:sz w:val="20"/>
                <w:szCs w:val="20"/>
              </w:rPr>
            </w:pPr>
            <w:bookmarkStart w:id="44" w:name="_Toc210912209"/>
            <w:r w:rsidRPr="002E2386">
              <w:rPr>
                <w:rFonts w:asciiTheme="majorBidi" w:hAnsiTheme="majorBidi" w:cstheme="majorBidi"/>
                <w:noProof w:val="0"/>
                <w:sz w:val="20"/>
                <w:szCs w:val="20"/>
              </w:rPr>
              <w:t>Każda ze Stron zaświadcza, że w związku z wykonywaniem niniejszej Umowy zachowa należytą staranność i stosować się będzie do wszystkich obowiązujących Strony przepisów prawa w zakresie przeciwdziałania korupcji wydanych przez uprawnione organy w Republice Czeskiej i na terenie Unii Europejskiej, zarówno bezpośrednio, jak i działając poprzez kontrolowane lub powiązane podmioty gospodarcze Stron.</w:t>
            </w:r>
            <w:bookmarkEnd w:id="44"/>
          </w:p>
        </w:tc>
      </w:tr>
      <w:tr w:rsidR="00B35FE6" w:rsidRPr="003F7EA0" w14:paraId="4906E8F8" w14:textId="77777777" w:rsidTr="00B35FE6">
        <w:trPr>
          <w:jc w:val="center"/>
        </w:trPr>
        <w:tc>
          <w:tcPr>
            <w:tcW w:w="5228" w:type="dxa"/>
          </w:tcPr>
          <w:p w14:paraId="2D4D901E" w14:textId="77777777" w:rsidR="00B35FE6" w:rsidRPr="003F7EA0" w:rsidRDefault="00B35FE6" w:rsidP="00B35FE6">
            <w:pPr>
              <w:pStyle w:val="Zhlav"/>
              <w:tabs>
                <w:tab w:val="left" w:pos="-1843"/>
              </w:tabs>
              <w:jc w:val="both"/>
              <w:outlineLvl w:val="0"/>
              <w:rPr>
                <w:rFonts w:asciiTheme="majorBidi" w:hAnsiTheme="majorBidi" w:cstheme="majorBidi"/>
                <w:noProof w:val="0"/>
                <w:sz w:val="20"/>
                <w:szCs w:val="20"/>
                <w:lang w:val="cs-CZ"/>
              </w:rPr>
            </w:pPr>
          </w:p>
        </w:tc>
        <w:tc>
          <w:tcPr>
            <w:tcW w:w="5228" w:type="dxa"/>
          </w:tcPr>
          <w:p w14:paraId="139EAAB0" w14:textId="77777777" w:rsidR="00B35FE6" w:rsidRPr="002E2386" w:rsidRDefault="00B35FE6" w:rsidP="00B35FE6">
            <w:pPr>
              <w:pStyle w:val="Zhlav"/>
              <w:jc w:val="both"/>
              <w:outlineLvl w:val="0"/>
              <w:rPr>
                <w:rFonts w:asciiTheme="majorBidi" w:hAnsiTheme="majorBidi" w:cstheme="majorBidi"/>
                <w:noProof w:val="0"/>
                <w:sz w:val="20"/>
                <w:szCs w:val="20"/>
              </w:rPr>
            </w:pPr>
          </w:p>
        </w:tc>
      </w:tr>
      <w:tr w:rsidR="00B35FE6" w:rsidRPr="003F7EA0" w14:paraId="5535FB97" w14:textId="77777777" w:rsidTr="00B35FE6">
        <w:trPr>
          <w:jc w:val="center"/>
        </w:trPr>
        <w:tc>
          <w:tcPr>
            <w:tcW w:w="5228" w:type="dxa"/>
          </w:tcPr>
          <w:p w14:paraId="2924536D" w14:textId="77777777" w:rsidR="00B35FE6" w:rsidRPr="003F7EA0" w:rsidRDefault="00B35FE6" w:rsidP="00BA3C47">
            <w:pPr>
              <w:pStyle w:val="Zhlav"/>
              <w:numPr>
                <w:ilvl w:val="0"/>
                <w:numId w:val="55"/>
              </w:numPr>
              <w:tabs>
                <w:tab w:val="left" w:pos="-1843"/>
              </w:tabs>
              <w:jc w:val="both"/>
              <w:outlineLvl w:val="0"/>
              <w:rPr>
                <w:rFonts w:asciiTheme="majorBidi" w:hAnsiTheme="majorBidi" w:cstheme="majorBidi"/>
                <w:noProof w:val="0"/>
                <w:sz w:val="20"/>
                <w:szCs w:val="20"/>
                <w:lang w:val="cs-CZ"/>
              </w:rPr>
            </w:pPr>
            <w:bookmarkStart w:id="45" w:name="_Toc210912210"/>
            <w:r w:rsidRPr="003F7EA0">
              <w:rPr>
                <w:rFonts w:asciiTheme="majorBidi" w:hAnsiTheme="majorBidi" w:cstheme="majorBidi"/>
                <w:noProof w:val="0"/>
                <w:sz w:val="20"/>
                <w:szCs w:val="20"/>
                <w:lang w:val="cs-CZ"/>
              </w:rPr>
              <w:t>Každá Strana potvrzuje, že zavedla postupy pro předcházení korupci a střetu zájmů.</w:t>
            </w:r>
            <w:bookmarkEnd w:id="45"/>
          </w:p>
        </w:tc>
        <w:tc>
          <w:tcPr>
            <w:tcW w:w="5228" w:type="dxa"/>
          </w:tcPr>
          <w:p w14:paraId="71A15490" w14:textId="77777777" w:rsidR="00B35FE6" w:rsidRPr="002E2386" w:rsidRDefault="00B35FE6" w:rsidP="00BA3C47">
            <w:pPr>
              <w:pStyle w:val="Zhlav"/>
              <w:numPr>
                <w:ilvl w:val="0"/>
                <w:numId w:val="56"/>
              </w:numPr>
              <w:tabs>
                <w:tab w:val="left" w:pos="-1843"/>
              </w:tabs>
              <w:jc w:val="both"/>
              <w:outlineLvl w:val="0"/>
              <w:rPr>
                <w:rFonts w:asciiTheme="majorBidi" w:hAnsiTheme="majorBidi" w:cstheme="majorBidi"/>
                <w:noProof w:val="0"/>
                <w:sz w:val="20"/>
                <w:szCs w:val="20"/>
              </w:rPr>
            </w:pPr>
            <w:bookmarkStart w:id="46" w:name="_Toc210912211"/>
            <w:r w:rsidRPr="002E2386">
              <w:rPr>
                <w:rFonts w:asciiTheme="majorBidi" w:hAnsiTheme="majorBidi" w:cstheme="majorBidi"/>
                <w:noProof w:val="0"/>
                <w:sz w:val="20"/>
                <w:szCs w:val="20"/>
              </w:rPr>
              <w:t>Każda ze Stron zaświadcza, że wdrożyła procedury przeciwdziałania korupcji i konfliktowi interesów.</w:t>
            </w:r>
            <w:bookmarkEnd w:id="46"/>
            <w:r w:rsidRPr="002E2386">
              <w:rPr>
                <w:rFonts w:asciiTheme="majorBidi" w:hAnsiTheme="majorBidi" w:cstheme="majorBidi"/>
                <w:noProof w:val="0"/>
                <w:sz w:val="20"/>
                <w:szCs w:val="20"/>
              </w:rPr>
              <w:t xml:space="preserve"> </w:t>
            </w:r>
          </w:p>
        </w:tc>
      </w:tr>
      <w:tr w:rsidR="00B35FE6" w:rsidRPr="003F7EA0" w14:paraId="1D6451CE" w14:textId="77777777" w:rsidTr="00B35FE6">
        <w:trPr>
          <w:jc w:val="center"/>
        </w:trPr>
        <w:tc>
          <w:tcPr>
            <w:tcW w:w="5228" w:type="dxa"/>
          </w:tcPr>
          <w:p w14:paraId="1301C39F" w14:textId="77777777" w:rsidR="00B35FE6" w:rsidRPr="003F7EA0" w:rsidRDefault="00B35FE6" w:rsidP="00B35FE6">
            <w:pPr>
              <w:pStyle w:val="Zhlav"/>
              <w:tabs>
                <w:tab w:val="left" w:pos="-1843"/>
              </w:tabs>
              <w:jc w:val="both"/>
              <w:outlineLvl w:val="0"/>
              <w:rPr>
                <w:rFonts w:asciiTheme="majorBidi" w:hAnsiTheme="majorBidi" w:cstheme="majorBidi"/>
                <w:noProof w:val="0"/>
                <w:sz w:val="20"/>
                <w:szCs w:val="20"/>
                <w:lang w:val="cs-CZ"/>
              </w:rPr>
            </w:pPr>
          </w:p>
        </w:tc>
        <w:tc>
          <w:tcPr>
            <w:tcW w:w="5228" w:type="dxa"/>
          </w:tcPr>
          <w:p w14:paraId="45BA7697" w14:textId="77777777" w:rsidR="00B35FE6" w:rsidRPr="002E2386" w:rsidRDefault="00B35FE6" w:rsidP="00B35FE6">
            <w:pPr>
              <w:pStyle w:val="Zhlav"/>
              <w:jc w:val="both"/>
              <w:outlineLvl w:val="0"/>
              <w:rPr>
                <w:rFonts w:asciiTheme="majorBidi" w:hAnsiTheme="majorBidi" w:cstheme="majorBidi"/>
                <w:noProof w:val="0"/>
                <w:sz w:val="20"/>
                <w:szCs w:val="20"/>
              </w:rPr>
            </w:pPr>
          </w:p>
        </w:tc>
      </w:tr>
      <w:tr w:rsidR="00B35FE6" w:rsidRPr="003F7EA0" w14:paraId="11B7346D" w14:textId="77777777" w:rsidTr="00B35FE6">
        <w:trPr>
          <w:jc w:val="center"/>
        </w:trPr>
        <w:tc>
          <w:tcPr>
            <w:tcW w:w="5228" w:type="dxa"/>
          </w:tcPr>
          <w:p w14:paraId="2CA3023C" w14:textId="77777777" w:rsidR="00B35FE6" w:rsidRPr="003F7EA0" w:rsidRDefault="00B35FE6" w:rsidP="00BA3C47">
            <w:pPr>
              <w:pStyle w:val="Zhlav"/>
              <w:numPr>
                <w:ilvl w:val="0"/>
                <w:numId w:val="55"/>
              </w:numPr>
              <w:tabs>
                <w:tab w:val="left" w:pos="-1843"/>
              </w:tabs>
              <w:jc w:val="both"/>
              <w:outlineLvl w:val="0"/>
              <w:rPr>
                <w:rFonts w:asciiTheme="majorBidi" w:hAnsiTheme="majorBidi" w:cstheme="majorBidi"/>
                <w:noProof w:val="0"/>
                <w:sz w:val="20"/>
                <w:szCs w:val="20"/>
                <w:lang w:val="cs-CZ"/>
              </w:rPr>
            </w:pPr>
            <w:bookmarkStart w:id="47" w:name="_Toc210912212"/>
            <w:r w:rsidRPr="003F7EA0">
              <w:rPr>
                <w:rFonts w:asciiTheme="majorBidi" w:hAnsiTheme="majorBidi" w:cstheme="majorBidi"/>
                <w:noProof w:val="0"/>
                <w:sz w:val="20"/>
                <w:szCs w:val="20"/>
                <w:lang w:val="cs-CZ"/>
              </w:rPr>
              <w:t>Každá Strana dále potvrzuje, že v souvislosti s plněním této Smlouvy bude dodržovat veškeré platné interní požadavky a předpisy Stran týkající se norem etického chování, boje proti korupci, oprávněného účtování transakcí, nákladů a výdajů, střetu zájmů, poskytování a přijímání darů a anonymních oznámení a vyšetřování, a to buď přímo, nebo jednáním prostřednictvím ovládaných nebo přidružených podnikatelských subjektů Stran.</w:t>
            </w:r>
            <w:bookmarkEnd w:id="47"/>
          </w:p>
        </w:tc>
        <w:tc>
          <w:tcPr>
            <w:tcW w:w="5228" w:type="dxa"/>
          </w:tcPr>
          <w:p w14:paraId="04998CB2" w14:textId="77777777" w:rsidR="00B35FE6" w:rsidRPr="002E2386" w:rsidRDefault="00B35FE6" w:rsidP="00BA3C47">
            <w:pPr>
              <w:pStyle w:val="Zhlav"/>
              <w:numPr>
                <w:ilvl w:val="0"/>
                <w:numId w:val="56"/>
              </w:numPr>
              <w:tabs>
                <w:tab w:val="left" w:pos="-1843"/>
              </w:tabs>
              <w:jc w:val="both"/>
              <w:outlineLvl w:val="0"/>
              <w:rPr>
                <w:rFonts w:asciiTheme="majorBidi" w:hAnsiTheme="majorBidi" w:cstheme="majorBidi"/>
                <w:noProof w:val="0"/>
                <w:sz w:val="20"/>
                <w:szCs w:val="20"/>
              </w:rPr>
            </w:pPr>
            <w:bookmarkStart w:id="48" w:name="_Toc210912213"/>
            <w:r w:rsidRPr="002E2386">
              <w:rPr>
                <w:rFonts w:asciiTheme="majorBidi" w:hAnsiTheme="majorBidi" w:cstheme="majorBidi"/>
                <w:noProof w:val="0"/>
                <w:sz w:val="20"/>
                <w:szCs w:val="20"/>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bookmarkEnd w:id="48"/>
            <w:r w:rsidRPr="002E2386">
              <w:rPr>
                <w:rFonts w:asciiTheme="majorBidi" w:hAnsiTheme="majorBidi" w:cstheme="majorBidi"/>
                <w:noProof w:val="0"/>
                <w:sz w:val="20"/>
                <w:szCs w:val="20"/>
              </w:rPr>
              <w:t xml:space="preserve"> </w:t>
            </w:r>
          </w:p>
        </w:tc>
      </w:tr>
      <w:tr w:rsidR="00B35FE6" w:rsidRPr="003F7EA0" w14:paraId="43B5436B" w14:textId="77777777" w:rsidTr="00B35FE6">
        <w:trPr>
          <w:jc w:val="center"/>
        </w:trPr>
        <w:tc>
          <w:tcPr>
            <w:tcW w:w="5228" w:type="dxa"/>
          </w:tcPr>
          <w:p w14:paraId="3C62F012" w14:textId="77777777" w:rsidR="00B35FE6" w:rsidRPr="003F7EA0" w:rsidRDefault="00B35FE6" w:rsidP="00B35FE6">
            <w:pPr>
              <w:pStyle w:val="Zhlav"/>
              <w:tabs>
                <w:tab w:val="left" w:pos="-1843"/>
              </w:tabs>
              <w:jc w:val="both"/>
              <w:outlineLvl w:val="0"/>
              <w:rPr>
                <w:rFonts w:asciiTheme="majorBidi" w:hAnsiTheme="majorBidi" w:cstheme="majorBidi"/>
                <w:noProof w:val="0"/>
                <w:sz w:val="20"/>
                <w:szCs w:val="20"/>
                <w:lang w:val="cs-CZ"/>
              </w:rPr>
            </w:pPr>
          </w:p>
        </w:tc>
        <w:tc>
          <w:tcPr>
            <w:tcW w:w="5228" w:type="dxa"/>
          </w:tcPr>
          <w:p w14:paraId="3AA0BE67" w14:textId="77777777" w:rsidR="00B35FE6" w:rsidRPr="002E2386" w:rsidRDefault="00B35FE6" w:rsidP="00B35FE6">
            <w:pPr>
              <w:pStyle w:val="Zhlav"/>
              <w:jc w:val="both"/>
              <w:outlineLvl w:val="0"/>
              <w:rPr>
                <w:rFonts w:asciiTheme="majorBidi" w:hAnsiTheme="majorBidi" w:cstheme="majorBidi"/>
                <w:noProof w:val="0"/>
                <w:sz w:val="20"/>
                <w:szCs w:val="20"/>
              </w:rPr>
            </w:pPr>
          </w:p>
        </w:tc>
      </w:tr>
      <w:tr w:rsidR="00B35FE6" w:rsidRPr="003F7EA0" w14:paraId="30EFD7DA" w14:textId="77777777" w:rsidTr="00B35FE6">
        <w:trPr>
          <w:jc w:val="center"/>
        </w:trPr>
        <w:tc>
          <w:tcPr>
            <w:tcW w:w="5228" w:type="dxa"/>
          </w:tcPr>
          <w:p w14:paraId="1BE83D16" w14:textId="77777777" w:rsidR="00B35FE6" w:rsidRPr="003F7EA0" w:rsidRDefault="00B35FE6" w:rsidP="00BA3C47">
            <w:pPr>
              <w:pStyle w:val="Zhlav"/>
              <w:numPr>
                <w:ilvl w:val="0"/>
                <w:numId w:val="55"/>
              </w:numPr>
              <w:tabs>
                <w:tab w:val="left" w:pos="-1843"/>
              </w:tabs>
              <w:jc w:val="both"/>
              <w:outlineLvl w:val="0"/>
              <w:rPr>
                <w:rFonts w:asciiTheme="majorBidi" w:hAnsiTheme="majorBidi" w:cstheme="majorBidi"/>
                <w:noProof w:val="0"/>
                <w:sz w:val="20"/>
                <w:szCs w:val="20"/>
                <w:lang w:val="cs-CZ"/>
              </w:rPr>
            </w:pPr>
            <w:bookmarkStart w:id="49" w:name="_Toc210912214"/>
            <w:r w:rsidRPr="003F7EA0">
              <w:rPr>
                <w:rFonts w:asciiTheme="majorBidi" w:hAnsiTheme="majorBidi" w:cstheme="majorBidi"/>
                <w:noProof w:val="0"/>
                <w:sz w:val="20"/>
                <w:szCs w:val="20"/>
                <w:lang w:val="cs-CZ"/>
              </w:rPr>
              <w:t>Strany zaručují, že v souvislosti s prováděním a plněním této Smlouvy žádná ze stran, ani žádný z jejich vlastníků, akcionářů, vedoucích pracovníků, ředitelů, zaměstnanců, subdodavatelů, ani žádná jiná osoba jednající jejich jménem neprovedla, nenabídla ani neslíbila provést, nenabídla ani neslíbila provést, ani nepovolila provedení žádné platby nebo jiného převodu představujícího finanční výhodu nebo jakoukoli jinou výhodu přímo či nepřímo ve prospěch kteréhokoli z níže uvedených subjektů:</w:t>
            </w:r>
            <w:bookmarkEnd w:id="49"/>
          </w:p>
        </w:tc>
        <w:tc>
          <w:tcPr>
            <w:tcW w:w="5228" w:type="dxa"/>
          </w:tcPr>
          <w:p w14:paraId="377C26F8" w14:textId="58FF3F95" w:rsidR="00B35FE6" w:rsidRPr="002E2386" w:rsidRDefault="00B35FE6" w:rsidP="00BA3C47">
            <w:pPr>
              <w:pStyle w:val="Zhlav"/>
              <w:numPr>
                <w:ilvl w:val="0"/>
                <w:numId w:val="56"/>
              </w:numPr>
              <w:tabs>
                <w:tab w:val="left" w:pos="-1843"/>
              </w:tabs>
              <w:jc w:val="both"/>
              <w:outlineLvl w:val="0"/>
              <w:rPr>
                <w:rFonts w:asciiTheme="majorBidi" w:hAnsiTheme="majorBidi" w:cstheme="majorBidi"/>
                <w:noProof w:val="0"/>
                <w:sz w:val="20"/>
                <w:szCs w:val="20"/>
              </w:rPr>
            </w:pPr>
            <w:bookmarkStart w:id="50" w:name="_Toc210912215"/>
            <w:r w:rsidRPr="002E2386">
              <w:rPr>
                <w:rFonts w:asciiTheme="majorBidi" w:hAnsiTheme="majorBidi" w:cstheme="majorBidi"/>
                <w:noProof w:val="0"/>
                <w:sz w:val="20"/>
                <w:szCs w:val="20"/>
              </w:rPr>
              <w:t xml:space="preserve">Strony zapewniają, że w związku z zawarciem i realizacją niniejszej Umowy żadna ze Stron, ani żaden z ich właścicieli, udziałowców, akcjonariuszy, członków zarządu, dyrektorów, pracowników, </w:t>
            </w:r>
            <w:r w:rsidR="00E5589B" w:rsidRPr="002E2386">
              <w:rPr>
                <w:rFonts w:asciiTheme="majorBidi" w:hAnsiTheme="majorBidi" w:cstheme="majorBidi"/>
                <w:noProof w:val="0"/>
                <w:sz w:val="20"/>
                <w:szCs w:val="20"/>
              </w:rPr>
              <w:t>poddostawców</w:t>
            </w:r>
            <w:r w:rsidRPr="002E2386">
              <w:rPr>
                <w:rFonts w:asciiTheme="majorBidi" w:hAnsiTheme="majorBidi" w:cstheme="majorBidi"/>
                <w:noProof w:val="0"/>
                <w:sz w:val="20"/>
                <w:szCs w:val="20"/>
              </w:rPr>
              <w:t xml:space="preserve">, ani też żadna inna osoba działająca w ich imieniu, </w:t>
            </w:r>
            <w:r w:rsidRPr="002E2386">
              <w:rPr>
                <w:rFonts w:asciiTheme="majorBidi" w:hAnsiTheme="majorBidi" w:cstheme="majorBidi"/>
                <w:noProof w:val="0"/>
                <w:sz w:val="20"/>
                <w:szCs w:val="20"/>
              </w:rPr>
              <w:br/>
              <w:t>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bookmarkEnd w:id="50"/>
            <w:r w:rsidRPr="002E2386">
              <w:rPr>
                <w:rFonts w:asciiTheme="majorBidi" w:hAnsiTheme="majorBidi" w:cstheme="majorBidi"/>
                <w:noProof w:val="0"/>
                <w:sz w:val="20"/>
                <w:szCs w:val="20"/>
              </w:rPr>
              <w:t xml:space="preserve"> </w:t>
            </w:r>
          </w:p>
        </w:tc>
      </w:tr>
      <w:tr w:rsidR="00B35FE6" w:rsidRPr="003F7EA0" w14:paraId="6768CD49" w14:textId="77777777" w:rsidTr="00B35FE6">
        <w:trPr>
          <w:jc w:val="center"/>
        </w:trPr>
        <w:tc>
          <w:tcPr>
            <w:tcW w:w="5228" w:type="dxa"/>
          </w:tcPr>
          <w:p w14:paraId="7C38A547" w14:textId="77777777" w:rsidR="00B35FE6" w:rsidRPr="003F7EA0" w:rsidRDefault="00B35FE6" w:rsidP="00BA3C47">
            <w:pPr>
              <w:numPr>
                <w:ilvl w:val="0"/>
                <w:numId w:val="53"/>
              </w:numPr>
              <w:ind w:hanging="371"/>
              <w:contextualSpacing/>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vedoucímu pracovníkovi, řediteli, zaměstnanci nebo zástupci Strany nebo jakémukoli ovládanému nebo přidruženému podnikatelskému subjektu Stran,</w:t>
            </w:r>
          </w:p>
        </w:tc>
        <w:tc>
          <w:tcPr>
            <w:tcW w:w="5228" w:type="dxa"/>
          </w:tcPr>
          <w:p w14:paraId="242981E4" w14:textId="77777777" w:rsidR="00B35FE6" w:rsidRPr="002E2386" w:rsidRDefault="00B35FE6" w:rsidP="00BA3C47">
            <w:pPr>
              <w:numPr>
                <w:ilvl w:val="0"/>
                <w:numId w:val="54"/>
              </w:numPr>
              <w:ind w:hanging="371"/>
              <w:contextualSpacing/>
              <w:jc w:val="both"/>
              <w:rPr>
                <w:rFonts w:asciiTheme="majorBidi" w:hAnsiTheme="majorBidi" w:cstheme="majorBidi"/>
                <w:noProof w:val="0"/>
                <w:sz w:val="20"/>
                <w:szCs w:val="20"/>
              </w:rPr>
            </w:pPr>
            <w:r w:rsidRPr="002E2386">
              <w:rPr>
                <w:rFonts w:asciiTheme="majorBidi" w:hAnsiTheme="majorBidi" w:cstheme="majorBidi"/>
                <w:noProof w:val="0"/>
                <w:sz w:val="20"/>
                <w:szCs w:val="20"/>
              </w:rPr>
              <w:t xml:space="preserve">członkowi zarządu, dyrektorowi, </w:t>
            </w:r>
            <w:proofErr w:type="gramStart"/>
            <w:r w:rsidRPr="002E2386">
              <w:rPr>
                <w:rFonts w:asciiTheme="majorBidi" w:hAnsiTheme="majorBidi" w:cstheme="majorBidi"/>
                <w:noProof w:val="0"/>
                <w:sz w:val="20"/>
                <w:szCs w:val="20"/>
              </w:rPr>
              <w:t>pracownikowi,</w:t>
            </w:r>
            <w:proofErr w:type="gramEnd"/>
            <w:r w:rsidRPr="002E2386">
              <w:rPr>
                <w:rFonts w:asciiTheme="majorBidi" w:hAnsiTheme="majorBidi" w:cstheme="majorBidi"/>
                <w:noProof w:val="0"/>
                <w:sz w:val="20"/>
                <w:szCs w:val="20"/>
              </w:rPr>
              <w:t xml:space="preserve"> ani agentowi Strony lub któregokolwiek kontrolowanego lub powiązanego podmiotu gospodarczego Stron,</w:t>
            </w:r>
          </w:p>
        </w:tc>
      </w:tr>
      <w:tr w:rsidR="00B35FE6" w:rsidRPr="003F7EA0" w14:paraId="4E6304C9" w14:textId="77777777" w:rsidTr="00B35FE6">
        <w:trPr>
          <w:jc w:val="center"/>
        </w:trPr>
        <w:tc>
          <w:tcPr>
            <w:tcW w:w="5228" w:type="dxa"/>
          </w:tcPr>
          <w:p w14:paraId="3A9851F8" w14:textId="77777777" w:rsidR="00B35FE6" w:rsidRPr="003F7EA0" w:rsidRDefault="00B35FE6" w:rsidP="00BA3C47">
            <w:pPr>
              <w:numPr>
                <w:ilvl w:val="0"/>
                <w:numId w:val="53"/>
              </w:numPr>
              <w:ind w:hanging="371"/>
              <w:contextualSpacing/>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veřejnému činiteli, kterým se rozumí fyzická osoba vykonávající veřejnou funkci ve smyslu, který je tomuto pojmu dán v právním systému země, kde se tato dohoda provádí nebo kde se nachází sídlo stran nebo jakéhokoli ovládaného nebo přidruženého hospodářského subjektu stran;</w:t>
            </w:r>
          </w:p>
        </w:tc>
        <w:tc>
          <w:tcPr>
            <w:tcW w:w="5228" w:type="dxa"/>
          </w:tcPr>
          <w:p w14:paraId="008D78E1" w14:textId="77777777" w:rsidR="00B35FE6" w:rsidRPr="002E2386" w:rsidRDefault="00B35FE6" w:rsidP="00BA3C47">
            <w:pPr>
              <w:numPr>
                <w:ilvl w:val="0"/>
                <w:numId w:val="54"/>
              </w:numPr>
              <w:ind w:hanging="371"/>
              <w:contextualSpacing/>
              <w:jc w:val="both"/>
              <w:rPr>
                <w:rFonts w:asciiTheme="majorBidi" w:hAnsiTheme="majorBidi" w:cstheme="majorBidi"/>
                <w:noProof w:val="0"/>
                <w:sz w:val="20"/>
                <w:szCs w:val="20"/>
              </w:rPr>
            </w:pPr>
            <w:r w:rsidRPr="002E2386">
              <w:rPr>
                <w:rFonts w:asciiTheme="majorBidi" w:hAnsiTheme="majorBidi" w:cstheme="majorBidi"/>
                <w:noProof w:val="0"/>
                <w:sz w:val="20"/>
                <w:szCs w:val="20"/>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tc>
      </w:tr>
      <w:tr w:rsidR="00B35FE6" w:rsidRPr="003F7EA0" w14:paraId="39EEA425" w14:textId="77777777" w:rsidTr="00B35FE6">
        <w:trPr>
          <w:jc w:val="center"/>
        </w:trPr>
        <w:tc>
          <w:tcPr>
            <w:tcW w:w="5228" w:type="dxa"/>
          </w:tcPr>
          <w:p w14:paraId="47BB83F0" w14:textId="77777777" w:rsidR="00B35FE6" w:rsidRPr="003F7EA0" w:rsidRDefault="00B35FE6" w:rsidP="00BA3C47">
            <w:pPr>
              <w:numPr>
                <w:ilvl w:val="0"/>
                <w:numId w:val="53"/>
              </w:numPr>
              <w:ind w:hanging="371"/>
              <w:contextualSpacing/>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lastRenderedPageBreak/>
              <w:t xml:space="preserve">politická strana, člen politické strany nebo kandidát na veřejnou funkci; </w:t>
            </w:r>
          </w:p>
        </w:tc>
        <w:tc>
          <w:tcPr>
            <w:tcW w:w="5228" w:type="dxa"/>
          </w:tcPr>
          <w:p w14:paraId="7FC16939" w14:textId="77777777" w:rsidR="00B35FE6" w:rsidRPr="002E2386" w:rsidRDefault="00B35FE6" w:rsidP="00BA3C47">
            <w:pPr>
              <w:numPr>
                <w:ilvl w:val="0"/>
                <w:numId w:val="54"/>
              </w:numPr>
              <w:ind w:hanging="371"/>
              <w:contextualSpacing/>
              <w:jc w:val="both"/>
              <w:rPr>
                <w:rFonts w:asciiTheme="majorBidi" w:hAnsiTheme="majorBidi" w:cstheme="majorBidi"/>
                <w:noProof w:val="0"/>
                <w:sz w:val="20"/>
                <w:szCs w:val="20"/>
              </w:rPr>
            </w:pPr>
            <w:r w:rsidRPr="002E2386">
              <w:rPr>
                <w:rFonts w:asciiTheme="majorBidi" w:hAnsiTheme="majorBidi" w:cstheme="majorBidi"/>
                <w:noProof w:val="0"/>
                <w:sz w:val="20"/>
                <w:szCs w:val="20"/>
              </w:rPr>
              <w:t xml:space="preserve">partii politycznej, członkowi partii </w:t>
            </w:r>
            <w:proofErr w:type="gramStart"/>
            <w:r w:rsidRPr="002E2386">
              <w:rPr>
                <w:rFonts w:asciiTheme="majorBidi" w:hAnsiTheme="majorBidi" w:cstheme="majorBidi"/>
                <w:noProof w:val="0"/>
                <w:sz w:val="20"/>
                <w:szCs w:val="20"/>
              </w:rPr>
              <w:t>politycznej,</w:t>
            </w:r>
            <w:proofErr w:type="gramEnd"/>
            <w:r w:rsidRPr="002E2386">
              <w:rPr>
                <w:rFonts w:asciiTheme="majorBidi" w:hAnsiTheme="majorBidi" w:cstheme="majorBidi"/>
                <w:noProof w:val="0"/>
                <w:sz w:val="20"/>
                <w:szCs w:val="20"/>
              </w:rPr>
              <w:t xml:space="preserve"> ani kandydatowi na urząd państwowy; </w:t>
            </w:r>
          </w:p>
        </w:tc>
      </w:tr>
      <w:tr w:rsidR="00B35FE6" w:rsidRPr="003F7EA0" w14:paraId="310F5719" w14:textId="77777777" w:rsidTr="00B35FE6">
        <w:trPr>
          <w:jc w:val="center"/>
        </w:trPr>
        <w:tc>
          <w:tcPr>
            <w:tcW w:w="5228" w:type="dxa"/>
          </w:tcPr>
          <w:p w14:paraId="131C03C6" w14:textId="77777777" w:rsidR="00B35FE6" w:rsidRPr="003F7EA0" w:rsidRDefault="00B35FE6" w:rsidP="00BA3C47">
            <w:pPr>
              <w:numPr>
                <w:ilvl w:val="0"/>
                <w:numId w:val="53"/>
              </w:numPr>
              <w:ind w:hanging="371"/>
              <w:contextualSpacing/>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 xml:space="preserve">zástupce nebo zprostředkovatel platby některého z výše uvedených subjektů; nebo </w:t>
            </w:r>
          </w:p>
        </w:tc>
        <w:tc>
          <w:tcPr>
            <w:tcW w:w="5228" w:type="dxa"/>
          </w:tcPr>
          <w:p w14:paraId="34C97EB9" w14:textId="77777777" w:rsidR="00B35FE6" w:rsidRPr="002E2386" w:rsidRDefault="00B35FE6" w:rsidP="00BA3C47">
            <w:pPr>
              <w:numPr>
                <w:ilvl w:val="0"/>
                <w:numId w:val="54"/>
              </w:numPr>
              <w:ind w:hanging="371"/>
              <w:contextualSpacing/>
              <w:jc w:val="both"/>
              <w:rPr>
                <w:rFonts w:asciiTheme="majorBidi" w:hAnsiTheme="majorBidi" w:cstheme="majorBidi"/>
                <w:noProof w:val="0"/>
                <w:sz w:val="20"/>
                <w:szCs w:val="20"/>
              </w:rPr>
            </w:pPr>
            <w:r w:rsidRPr="002E2386">
              <w:rPr>
                <w:rFonts w:asciiTheme="majorBidi" w:hAnsiTheme="majorBidi" w:cstheme="majorBidi"/>
                <w:noProof w:val="0"/>
                <w:sz w:val="20"/>
                <w:szCs w:val="20"/>
              </w:rPr>
              <w:t xml:space="preserve">agentowi ani pośrednikowi w zamian za opłacenie kogokolwiek z wyżej wymienionych; ani też </w:t>
            </w:r>
          </w:p>
        </w:tc>
      </w:tr>
      <w:tr w:rsidR="00B35FE6" w:rsidRPr="003F7EA0" w14:paraId="682F338F" w14:textId="77777777" w:rsidTr="00B35FE6">
        <w:trPr>
          <w:jc w:val="center"/>
        </w:trPr>
        <w:tc>
          <w:tcPr>
            <w:tcW w:w="5228" w:type="dxa"/>
          </w:tcPr>
          <w:p w14:paraId="348D3665" w14:textId="799B46B6" w:rsidR="00B35FE6" w:rsidRPr="003F7EA0" w:rsidRDefault="00B35FE6" w:rsidP="00BA3C47">
            <w:pPr>
              <w:numPr>
                <w:ilvl w:val="0"/>
                <w:numId w:val="53"/>
              </w:numPr>
              <w:ind w:hanging="371"/>
              <w:contextualSpacing/>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 xml:space="preserve">jakékoli jiné osobě nebo </w:t>
            </w:r>
            <w:proofErr w:type="gramStart"/>
            <w:r w:rsidRPr="003F7EA0">
              <w:rPr>
                <w:rFonts w:asciiTheme="majorBidi" w:hAnsiTheme="majorBidi" w:cstheme="majorBidi"/>
                <w:noProof w:val="0"/>
                <w:sz w:val="20"/>
                <w:szCs w:val="20"/>
                <w:lang w:val="cs-CZ"/>
              </w:rPr>
              <w:t>subjektu</w:t>
            </w:r>
            <w:r w:rsidR="00E5589B">
              <w:rPr>
                <w:rFonts w:asciiTheme="majorBidi" w:hAnsiTheme="majorBidi" w:cstheme="majorBidi"/>
                <w:noProof w:val="0"/>
                <w:sz w:val="20"/>
                <w:szCs w:val="20"/>
                <w:lang w:val="cs-CZ"/>
              </w:rPr>
              <w:t xml:space="preserve"> </w:t>
            </w:r>
            <w:r w:rsidRPr="003F7EA0">
              <w:rPr>
                <w:rFonts w:asciiTheme="majorBidi" w:hAnsiTheme="majorBidi" w:cstheme="majorBidi"/>
                <w:noProof w:val="0"/>
                <w:sz w:val="20"/>
                <w:szCs w:val="20"/>
                <w:lang w:val="cs-CZ"/>
              </w:rPr>
              <w:t>-</w:t>
            </w:r>
            <w:r w:rsidR="00E5589B">
              <w:rPr>
                <w:rFonts w:asciiTheme="majorBidi" w:hAnsiTheme="majorBidi" w:cstheme="majorBidi"/>
                <w:noProof w:val="0"/>
                <w:sz w:val="20"/>
                <w:szCs w:val="20"/>
                <w:lang w:val="cs-CZ"/>
              </w:rPr>
              <w:t xml:space="preserve"> </w:t>
            </w:r>
            <w:r w:rsidRPr="003F7EA0">
              <w:rPr>
                <w:rFonts w:asciiTheme="majorBidi" w:hAnsiTheme="majorBidi" w:cstheme="majorBidi"/>
                <w:noProof w:val="0"/>
                <w:sz w:val="20"/>
                <w:szCs w:val="20"/>
                <w:lang w:val="cs-CZ"/>
              </w:rPr>
              <w:t>za</w:t>
            </w:r>
            <w:proofErr w:type="gramEnd"/>
            <w:r w:rsidRPr="003F7EA0">
              <w:rPr>
                <w:rFonts w:asciiTheme="majorBidi" w:hAnsiTheme="majorBidi" w:cstheme="majorBidi"/>
                <w:noProof w:val="0"/>
                <w:sz w:val="20"/>
                <w:szCs w:val="20"/>
                <w:lang w:val="cs-CZ"/>
              </w:rPr>
              <w:t xml:space="preserve"> účelem získání jejich rozhodnutí, vlivu nebo jednání, které může vést k jakémukoli protiprávnímu zvýhodnění, nebo za jakýmkoli jiným nevhodným účelem, pokud takové jednání porušuje nebo by porušilo protikorupční zákony vydané příslušnými orgány v České republice a v Evropské unii, a to buď přímo, nebo jednáním prostřednictvím ovládaných nebo přidružených hospodářských subjektů Stran.</w:t>
            </w:r>
          </w:p>
        </w:tc>
        <w:tc>
          <w:tcPr>
            <w:tcW w:w="5228" w:type="dxa"/>
          </w:tcPr>
          <w:p w14:paraId="286C9224" w14:textId="77777777" w:rsidR="00B35FE6" w:rsidRPr="002E2386" w:rsidRDefault="00B35FE6" w:rsidP="00BA3C47">
            <w:pPr>
              <w:numPr>
                <w:ilvl w:val="0"/>
                <w:numId w:val="54"/>
              </w:numPr>
              <w:ind w:hanging="371"/>
              <w:contextualSpacing/>
              <w:jc w:val="both"/>
              <w:rPr>
                <w:rFonts w:asciiTheme="majorBidi" w:hAnsiTheme="majorBidi" w:cstheme="majorBidi"/>
                <w:noProof w:val="0"/>
                <w:sz w:val="20"/>
                <w:szCs w:val="20"/>
              </w:rPr>
            </w:pPr>
            <w:r w:rsidRPr="002E2386">
              <w:rPr>
                <w:rFonts w:asciiTheme="majorBidi" w:hAnsiTheme="majorBidi" w:cstheme="majorBidi"/>
                <w:noProof w:val="0"/>
                <w:sz w:val="20"/>
                <w:szCs w:val="20"/>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Republice Czeskiej i na terenie Unii Europejskiej, zarówno bezpośrednio, jak i działając poprzez kontrolowane lub powiązane podmioty gospodarcze Stron.</w:t>
            </w:r>
          </w:p>
        </w:tc>
      </w:tr>
      <w:tr w:rsidR="00B35FE6" w:rsidRPr="003F7EA0" w14:paraId="41CCF667" w14:textId="77777777" w:rsidTr="00B35FE6">
        <w:trPr>
          <w:jc w:val="center"/>
        </w:trPr>
        <w:tc>
          <w:tcPr>
            <w:tcW w:w="5228" w:type="dxa"/>
          </w:tcPr>
          <w:p w14:paraId="75D9F5E6" w14:textId="77777777" w:rsidR="00B35FE6" w:rsidRPr="003F7EA0" w:rsidRDefault="00B35FE6" w:rsidP="00B35FE6">
            <w:pPr>
              <w:pStyle w:val="Nadpis2"/>
              <w:keepLines w:val="0"/>
              <w:tabs>
                <w:tab w:val="center" w:pos="1418"/>
              </w:tabs>
              <w:spacing w:before="0"/>
              <w:jc w:val="both"/>
              <w:rPr>
                <w:rFonts w:asciiTheme="majorBidi" w:hAnsiTheme="majorBidi"/>
                <w:b/>
                <w:noProof w:val="0"/>
                <w:sz w:val="20"/>
                <w:szCs w:val="20"/>
                <w:lang w:val="cs-CZ"/>
              </w:rPr>
            </w:pPr>
          </w:p>
        </w:tc>
        <w:tc>
          <w:tcPr>
            <w:tcW w:w="5228" w:type="dxa"/>
          </w:tcPr>
          <w:p w14:paraId="45BB698C" w14:textId="77777777" w:rsidR="00B35FE6" w:rsidRPr="002E2386" w:rsidRDefault="00B35FE6" w:rsidP="00B35FE6">
            <w:pPr>
              <w:contextualSpacing/>
              <w:jc w:val="both"/>
              <w:rPr>
                <w:rFonts w:asciiTheme="majorBidi" w:hAnsiTheme="majorBidi" w:cstheme="majorBidi"/>
                <w:noProof w:val="0"/>
                <w:sz w:val="20"/>
                <w:szCs w:val="20"/>
              </w:rPr>
            </w:pPr>
          </w:p>
        </w:tc>
      </w:tr>
      <w:tr w:rsidR="00B35FE6" w:rsidRPr="003F7EA0" w14:paraId="63AD2B3F" w14:textId="77777777" w:rsidTr="00B35FE6">
        <w:trPr>
          <w:jc w:val="center"/>
        </w:trPr>
        <w:tc>
          <w:tcPr>
            <w:tcW w:w="5228" w:type="dxa"/>
          </w:tcPr>
          <w:p w14:paraId="6F159F63" w14:textId="77777777" w:rsidR="00B35FE6" w:rsidRPr="003F7EA0" w:rsidRDefault="00B35FE6" w:rsidP="00BA3C47">
            <w:pPr>
              <w:pStyle w:val="Zhlav"/>
              <w:numPr>
                <w:ilvl w:val="0"/>
                <w:numId w:val="55"/>
              </w:numPr>
              <w:tabs>
                <w:tab w:val="left" w:pos="-1843"/>
              </w:tabs>
              <w:jc w:val="both"/>
              <w:outlineLvl w:val="0"/>
              <w:rPr>
                <w:rFonts w:asciiTheme="majorBidi" w:hAnsiTheme="majorBidi"/>
                <w:noProof w:val="0"/>
                <w:sz w:val="20"/>
                <w:szCs w:val="20"/>
                <w:lang w:val="cs-CZ"/>
              </w:rPr>
            </w:pPr>
            <w:bookmarkStart w:id="51" w:name="_Toc210912216"/>
            <w:r w:rsidRPr="003F7EA0">
              <w:rPr>
                <w:rFonts w:asciiTheme="majorBidi" w:hAnsiTheme="majorBidi" w:cstheme="majorBidi"/>
                <w:noProof w:val="0"/>
                <w:sz w:val="20"/>
                <w:szCs w:val="20"/>
                <w:lang w:val="cs-CZ"/>
              </w:rPr>
              <w:t>Strany jsou povinny se neprodleně vzájemně informovat o jakémkoli porušení ustanovení této protikorupční doložky. Na písemnou žádost kterékoli ze Stran druhá Strana neprodleně poskytne informace a odpoví na přiměřené dotazy, které se týkají plnění této Smlouvy s ohledem na dodržování ustanovení této protikorupční doložky.</w:t>
            </w:r>
            <w:bookmarkEnd w:id="51"/>
          </w:p>
        </w:tc>
        <w:tc>
          <w:tcPr>
            <w:tcW w:w="5228" w:type="dxa"/>
          </w:tcPr>
          <w:p w14:paraId="2B908E3B" w14:textId="77777777" w:rsidR="00B35FE6" w:rsidRPr="002E2386" w:rsidRDefault="00B35FE6" w:rsidP="00BA3C47">
            <w:pPr>
              <w:pStyle w:val="Zhlav"/>
              <w:numPr>
                <w:ilvl w:val="0"/>
                <w:numId w:val="56"/>
              </w:numPr>
              <w:tabs>
                <w:tab w:val="left" w:pos="-1843"/>
              </w:tabs>
              <w:jc w:val="both"/>
              <w:outlineLvl w:val="0"/>
              <w:rPr>
                <w:rFonts w:asciiTheme="majorBidi" w:hAnsiTheme="majorBidi" w:cstheme="majorBidi"/>
                <w:noProof w:val="0"/>
                <w:sz w:val="20"/>
                <w:szCs w:val="20"/>
              </w:rPr>
            </w:pPr>
            <w:bookmarkStart w:id="52" w:name="_Toc210912217"/>
            <w:r w:rsidRPr="002E2386">
              <w:rPr>
                <w:rFonts w:asciiTheme="majorBidi" w:hAnsiTheme="majorBidi" w:cstheme="majorBidi"/>
                <w:noProof w:val="0"/>
                <w:sz w:val="20"/>
                <w:szCs w:val="20"/>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bookmarkEnd w:id="52"/>
          </w:p>
        </w:tc>
      </w:tr>
      <w:tr w:rsidR="00B35FE6" w:rsidRPr="003F7EA0" w14:paraId="5D732422" w14:textId="77777777" w:rsidTr="00B35FE6">
        <w:trPr>
          <w:jc w:val="center"/>
        </w:trPr>
        <w:tc>
          <w:tcPr>
            <w:tcW w:w="5228" w:type="dxa"/>
          </w:tcPr>
          <w:p w14:paraId="05610A79" w14:textId="77777777" w:rsidR="00B35FE6" w:rsidRPr="003F7EA0" w:rsidRDefault="00B35FE6" w:rsidP="00B35FE6">
            <w:pPr>
              <w:pStyle w:val="Nadpis2"/>
              <w:rPr>
                <w:rFonts w:asciiTheme="majorBidi" w:hAnsiTheme="majorBidi"/>
                <w:b/>
                <w:noProof w:val="0"/>
                <w:sz w:val="20"/>
                <w:szCs w:val="20"/>
                <w:lang w:val="cs-CZ"/>
              </w:rPr>
            </w:pPr>
          </w:p>
        </w:tc>
        <w:tc>
          <w:tcPr>
            <w:tcW w:w="5228" w:type="dxa"/>
          </w:tcPr>
          <w:p w14:paraId="76DB7DB9" w14:textId="77777777" w:rsidR="00B35FE6" w:rsidRPr="002E2386" w:rsidRDefault="00B35FE6" w:rsidP="00B35FE6">
            <w:pPr>
              <w:pStyle w:val="Zhlav"/>
              <w:tabs>
                <w:tab w:val="left" w:pos="-1843"/>
              </w:tabs>
              <w:jc w:val="both"/>
              <w:outlineLvl w:val="0"/>
              <w:rPr>
                <w:rFonts w:asciiTheme="majorBidi" w:hAnsiTheme="majorBidi" w:cstheme="majorBidi"/>
                <w:noProof w:val="0"/>
                <w:sz w:val="20"/>
                <w:szCs w:val="20"/>
              </w:rPr>
            </w:pPr>
          </w:p>
        </w:tc>
      </w:tr>
      <w:tr w:rsidR="00B35FE6" w:rsidRPr="003F7EA0" w14:paraId="09079DCD" w14:textId="77777777" w:rsidTr="00B35FE6">
        <w:trPr>
          <w:jc w:val="center"/>
        </w:trPr>
        <w:tc>
          <w:tcPr>
            <w:tcW w:w="5228" w:type="dxa"/>
          </w:tcPr>
          <w:p w14:paraId="253E04FE" w14:textId="77777777" w:rsidR="00B35FE6" w:rsidRPr="003F7EA0" w:rsidRDefault="00B35FE6" w:rsidP="00BA3C47">
            <w:pPr>
              <w:pStyle w:val="Zhlav"/>
              <w:numPr>
                <w:ilvl w:val="0"/>
                <w:numId w:val="55"/>
              </w:numPr>
              <w:tabs>
                <w:tab w:val="left" w:pos="-1843"/>
              </w:tabs>
              <w:jc w:val="both"/>
              <w:outlineLvl w:val="0"/>
              <w:rPr>
                <w:rFonts w:asciiTheme="majorBidi" w:hAnsiTheme="majorBidi"/>
                <w:noProof w:val="0"/>
                <w:sz w:val="20"/>
                <w:szCs w:val="20"/>
                <w:lang w:val="cs-CZ"/>
              </w:rPr>
            </w:pPr>
            <w:bookmarkStart w:id="53" w:name="_Toc210912218"/>
            <w:r w:rsidRPr="003F7EA0">
              <w:rPr>
                <w:rFonts w:asciiTheme="majorBidi" w:hAnsiTheme="majorBidi" w:cstheme="majorBidi"/>
                <w:noProof w:val="0"/>
                <w:sz w:val="20"/>
                <w:szCs w:val="20"/>
                <w:lang w:val="cs-CZ"/>
              </w:rPr>
              <w:t xml:space="preserve">Každá smluvní strana potvrzuje, že po dobu platnosti této Smlouvy poskytne každé osobě jednající v dobré víře možnost oznámit porušení zákona na e-mailovou adresu: </w:t>
            </w:r>
            <w:hyperlink r:id="rId15" w:history="1">
              <w:r w:rsidRPr="003F7EA0">
                <w:rPr>
                  <w:rStyle w:val="Hypertextovodkaz"/>
                  <w:rFonts w:asciiTheme="majorBidi" w:hAnsiTheme="majorBidi" w:cstheme="majorBidi"/>
                  <w:noProof w:val="0"/>
                  <w:sz w:val="20"/>
                  <w:szCs w:val="20"/>
                  <w:lang w:val="cs-CZ"/>
                </w:rPr>
                <w:t>anonim.orlenochrona@orlen.pl</w:t>
              </w:r>
            </w:hyperlink>
            <w:r w:rsidRPr="003F7EA0">
              <w:rPr>
                <w:rFonts w:asciiTheme="majorBidi" w:hAnsiTheme="majorBidi" w:cstheme="majorBidi"/>
                <w:noProof w:val="0"/>
                <w:sz w:val="20"/>
                <w:szCs w:val="20"/>
                <w:lang w:val="cs-CZ"/>
              </w:rPr>
              <w:t>.</w:t>
            </w:r>
            <w:bookmarkEnd w:id="53"/>
          </w:p>
          <w:p w14:paraId="5752598A" w14:textId="77777777" w:rsidR="00B35FE6" w:rsidRPr="003F7EA0" w:rsidRDefault="00B35FE6" w:rsidP="00B35FE6">
            <w:pPr>
              <w:pStyle w:val="Zhlav"/>
              <w:tabs>
                <w:tab w:val="left" w:pos="-1843"/>
              </w:tabs>
              <w:ind w:left="360"/>
              <w:jc w:val="both"/>
              <w:outlineLvl w:val="0"/>
              <w:rPr>
                <w:rFonts w:asciiTheme="majorBidi" w:hAnsiTheme="majorBidi" w:cstheme="majorBidi"/>
                <w:b/>
                <w:noProof w:val="0"/>
                <w:sz w:val="20"/>
                <w:szCs w:val="20"/>
                <w:lang w:val="cs-CZ"/>
              </w:rPr>
            </w:pPr>
          </w:p>
          <w:p w14:paraId="0D41F819" w14:textId="77777777" w:rsidR="00B35FE6" w:rsidRPr="003F7EA0" w:rsidRDefault="00B35FE6" w:rsidP="00B35FE6">
            <w:pPr>
              <w:rPr>
                <w:rFonts w:asciiTheme="majorBidi" w:hAnsiTheme="majorBidi" w:cstheme="majorBidi"/>
                <w:noProof w:val="0"/>
                <w:sz w:val="20"/>
                <w:szCs w:val="20"/>
                <w:lang w:val="cs-CZ"/>
              </w:rPr>
            </w:pPr>
          </w:p>
        </w:tc>
        <w:tc>
          <w:tcPr>
            <w:tcW w:w="5228" w:type="dxa"/>
          </w:tcPr>
          <w:p w14:paraId="36D79F50" w14:textId="77777777" w:rsidR="00B35FE6" w:rsidRPr="002E2386" w:rsidRDefault="00B35FE6" w:rsidP="00BA3C47">
            <w:pPr>
              <w:pStyle w:val="Zhlav"/>
              <w:numPr>
                <w:ilvl w:val="0"/>
                <w:numId w:val="56"/>
              </w:numPr>
              <w:tabs>
                <w:tab w:val="left" w:pos="-1843"/>
              </w:tabs>
              <w:jc w:val="both"/>
              <w:outlineLvl w:val="0"/>
              <w:rPr>
                <w:rFonts w:asciiTheme="majorBidi" w:hAnsiTheme="majorBidi" w:cstheme="majorBidi"/>
                <w:noProof w:val="0"/>
                <w:sz w:val="20"/>
                <w:szCs w:val="20"/>
              </w:rPr>
            </w:pPr>
            <w:bookmarkStart w:id="54" w:name="_Toc210912219"/>
            <w:r w:rsidRPr="002E2386">
              <w:rPr>
                <w:rFonts w:asciiTheme="majorBidi" w:hAnsiTheme="majorBidi" w:cstheme="majorBidi"/>
                <w:noProof w:val="0"/>
                <w:sz w:val="20"/>
                <w:szCs w:val="20"/>
              </w:rPr>
              <w:t xml:space="preserve">Każda ze Stron zaświadcza, iż w okresie realizacji niniejszej Umowy zapewnia każdej osobie działającej w dobrej wierze możliwość zgłaszania naruszeń prawa za pośrednictwem poczty elektronicznej na adres: </w:t>
            </w:r>
            <w:hyperlink r:id="rId16" w:history="1">
              <w:r w:rsidRPr="002E2386">
                <w:rPr>
                  <w:rStyle w:val="Hypertextovodkaz"/>
                  <w:rFonts w:asciiTheme="majorBidi" w:hAnsiTheme="majorBidi" w:cstheme="majorBidi"/>
                  <w:noProof w:val="0"/>
                  <w:sz w:val="20"/>
                  <w:szCs w:val="20"/>
                </w:rPr>
                <w:t>anonim.orlenochrona@orlen.pl</w:t>
              </w:r>
            </w:hyperlink>
            <w:r w:rsidRPr="002E2386">
              <w:rPr>
                <w:rFonts w:asciiTheme="majorBidi" w:hAnsiTheme="majorBidi" w:cstheme="majorBidi"/>
                <w:noProof w:val="0"/>
                <w:sz w:val="20"/>
                <w:szCs w:val="20"/>
              </w:rPr>
              <w:t>.</w:t>
            </w:r>
            <w:bookmarkEnd w:id="54"/>
          </w:p>
        </w:tc>
      </w:tr>
      <w:tr w:rsidR="00B35FE6" w:rsidRPr="003F7EA0" w14:paraId="4C74FFA8" w14:textId="77777777" w:rsidTr="00B35FE6">
        <w:trPr>
          <w:jc w:val="center"/>
        </w:trPr>
        <w:tc>
          <w:tcPr>
            <w:tcW w:w="5228" w:type="dxa"/>
          </w:tcPr>
          <w:p w14:paraId="043D7DDE" w14:textId="77777777" w:rsidR="00B35FE6" w:rsidRPr="003F7EA0" w:rsidRDefault="00B35FE6" w:rsidP="00B35FE6">
            <w:pPr>
              <w:contextualSpacing/>
              <w:jc w:val="both"/>
              <w:rPr>
                <w:rFonts w:asciiTheme="majorBidi" w:hAnsiTheme="majorBidi" w:cstheme="majorBidi"/>
                <w:noProof w:val="0"/>
                <w:sz w:val="20"/>
                <w:szCs w:val="20"/>
                <w:lang w:val="cs-CZ"/>
              </w:rPr>
            </w:pPr>
          </w:p>
        </w:tc>
        <w:tc>
          <w:tcPr>
            <w:tcW w:w="5228" w:type="dxa"/>
          </w:tcPr>
          <w:p w14:paraId="4612708F" w14:textId="77777777" w:rsidR="00B35FE6" w:rsidRPr="002E2386" w:rsidRDefault="00B35FE6" w:rsidP="00B35FE6">
            <w:pPr>
              <w:pStyle w:val="Zhlav"/>
              <w:jc w:val="both"/>
              <w:outlineLvl w:val="0"/>
              <w:rPr>
                <w:rFonts w:asciiTheme="majorBidi" w:hAnsiTheme="majorBidi" w:cstheme="majorBidi"/>
                <w:noProof w:val="0"/>
                <w:sz w:val="20"/>
                <w:szCs w:val="20"/>
              </w:rPr>
            </w:pPr>
          </w:p>
        </w:tc>
      </w:tr>
      <w:tr w:rsidR="00B35FE6" w:rsidRPr="003F7EA0" w14:paraId="21BD365C" w14:textId="77777777" w:rsidTr="00B35FE6">
        <w:trPr>
          <w:jc w:val="center"/>
        </w:trPr>
        <w:tc>
          <w:tcPr>
            <w:tcW w:w="5228" w:type="dxa"/>
          </w:tcPr>
          <w:p w14:paraId="3F80A47A" w14:textId="77777777" w:rsidR="00B35FE6" w:rsidRPr="003F7EA0" w:rsidRDefault="00B35FE6" w:rsidP="00BA3C47">
            <w:pPr>
              <w:pStyle w:val="Zhlav"/>
              <w:numPr>
                <w:ilvl w:val="0"/>
                <w:numId w:val="55"/>
              </w:numPr>
              <w:tabs>
                <w:tab w:val="left" w:pos="-1843"/>
              </w:tabs>
              <w:jc w:val="both"/>
              <w:outlineLvl w:val="0"/>
              <w:rPr>
                <w:rFonts w:asciiTheme="majorBidi" w:hAnsiTheme="majorBidi" w:cstheme="majorBidi"/>
                <w:b/>
                <w:bCs/>
                <w:noProof w:val="0"/>
                <w:sz w:val="20"/>
                <w:szCs w:val="20"/>
                <w:lang w:val="cs-CZ"/>
              </w:rPr>
            </w:pPr>
            <w:bookmarkStart w:id="55" w:name="_Toc210912220"/>
            <w:r w:rsidRPr="003F7EA0">
              <w:rPr>
                <w:rFonts w:asciiTheme="majorBidi" w:hAnsiTheme="majorBidi" w:cstheme="majorBidi"/>
                <w:bCs/>
                <w:noProof w:val="0"/>
                <w:sz w:val="20"/>
                <w:szCs w:val="20"/>
                <w:lang w:val="cs-CZ"/>
              </w:rPr>
              <w:t xml:space="preserve">V případě podezření na korupční jednání prováděné v souvislosti s </w:t>
            </w:r>
            <w:r w:rsidRPr="003F7EA0">
              <w:rPr>
                <w:rFonts w:asciiTheme="majorBidi" w:hAnsiTheme="majorBidi" w:cstheme="majorBidi"/>
                <w:noProof w:val="0"/>
                <w:sz w:val="20"/>
                <w:szCs w:val="20"/>
                <w:lang w:val="cs-CZ"/>
              </w:rPr>
              <w:t>plněním</w:t>
            </w:r>
            <w:r w:rsidRPr="003F7EA0">
              <w:rPr>
                <w:rFonts w:asciiTheme="majorBidi" w:hAnsiTheme="majorBidi" w:cstheme="majorBidi"/>
                <w:bCs/>
                <w:noProof w:val="0"/>
                <w:sz w:val="20"/>
                <w:szCs w:val="20"/>
                <w:lang w:val="cs-CZ"/>
              </w:rPr>
              <w:t xml:space="preserve"> této dohody nebo za účelem jejího plnění kterýmkoli zástupcem kterékoli ze smluvních stran se smluvní strany zavazují v dobré víře spolupracovat za účelem objasnění okolností týkajících se možného korupčního jednání.</w:t>
            </w:r>
            <w:bookmarkEnd w:id="55"/>
          </w:p>
          <w:p w14:paraId="4532AAFF" w14:textId="77777777" w:rsidR="00B35FE6" w:rsidRPr="003F7EA0" w:rsidRDefault="00B35FE6" w:rsidP="00B35FE6">
            <w:pPr>
              <w:contextualSpacing/>
              <w:jc w:val="both"/>
              <w:rPr>
                <w:rFonts w:asciiTheme="majorBidi" w:hAnsiTheme="majorBidi" w:cstheme="majorBidi"/>
                <w:noProof w:val="0"/>
                <w:sz w:val="20"/>
                <w:szCs w:val="20"/>
                <w:lang w:val="cs-CZ"/>
              </w:rPr>
            </w:pPr>
          </w:p>
        </w:tc>
        <w:tc>
          <w:tcPr>
            <w:tcW w:w="5228" w:type="dxa"/>
          </w:tcPr>
          <w:p w14:paraId="43D6C7D6" w14:textId="77777777" w:rsidR="00B35FE6" w:rsidRPr="002E2386" w:rsidRDefault="00B35FE6" w:rsidP="00BA3C47">
            <w:pPr>
              <w:pStyle w:val="Zhlav"/>
              <w:numPr>
                <w:ilvl w:val="0"/>
                <w:numId w:val="56"/>
              </w:numPr>
              <w:tabs>
                <w:tab w:val="left" w:pos="-1843"/>
              </w:tabs>
              <w:jc w:val="both"/>
              <w:outlineLvl w:val="0"/>
              <w:rPr>
                <w:rFonts w:asciiTheme="majorBidi" w:hAnsiTheme="majorBidi" w:cstheme="majorBidi"/>
                <w:noProof w:val="0"/>
                <w:sz w:val="20"/>
                <w:szCs w:val="20"/>
              </w:rPr>
            </w:pPr>
            <w:bookmarkStart w:id="56" w:name="_Toc210912221"/>
            <w:r w:rsidRPr="002E2386">
              <w:rPr>
                <w:rFonts w:asciiTheme="majorBidi" w:hAnsiTheme="majorBidi" w:cstheme="majorBidi"/>
                <w:noProof w:val="0"/>
                <w:sz w:val="20"/>
                <w:szCs w:val="20"/>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bookmarkEnd w:id="56"/>
          </w:p>
        </w:tc>
      </w:tr>
      <w:tr w:rsidR="00B35FE6" w:rsidRPr="003F7EA0" w14:paraId="406DC40D" w14:textId="77777777" w:rsidTr="00B35FE6">
        <w:trPr>
          <w:jc w:val="center"/>
        </w:trPr>
        <w:tc>
          <w:tcPr>
            <w:tcW w:w="5228" w:type="dxa"/>
          </w:tcPr>
          <w:p w14:paraId="72DB2430" w14:textId="77777777" w:rsidR="00B35FE6" w:rsidRPr="003F7EA0" w:rsidRDefault="00B35FE6" w:rsidP="00B35FE6">
            <w:pPr>
              <w:pStyle w:val="Nadpis2"/>
              <w:rPr>
                <w:rFonts w:asciiTheme="majorBidi" w:hAnsiTheme="majorBidi"/>
                <w:b/>
                <w:noProof w:val="0"/>
                <w:sz w:val="20"/>
                <w:szCs w:val="20"/>
                <w:lang w:val="cs-CZ"/>
              </w:rPr>
            </w:pPr>
          </w:p>
        </w:tc>
        <w:tc>
          <w:tcPr>
            <w:tcW w:w="5228" w:type="dxa"/>
          </w:tcPr>
          <w:p w14:paraId="5C082B30" w14:textId="77777777" w:rsidR="00B35FE6" w:rsidRPr="002E2386" w:rsidRDefault="00B35FE6" w:rsidP="00B35FE6">
            <w:pPr>
              <w:rPr>
                <w:rFonts w:asciiTheme="majorBidi" w:hAnsiTheme="majorBidi" w:cstheme="majorBidi"/>
                <w:noProof w:val="0"/>
                <w:sz w:val="20"/>
                <w:szCs w:val="20"/>
              </w:rPr>
            </w:pPr>
          </w:p>
        </w:tc>
      </w:tr>
      <w:tr w:rsidR="00B35FE6" w:rsidRPr="003F7EA0" w14:paraId="6069CCBD" w14:textId="77777777" w:rsidTr="00B35FE6">
        <w:trPr>
          <w:jc w:val="center"/>
        </w:trPr>
        <w:tc>
          <w:tcPr>
            <w:tcW w:w="5228" w:type="dxa"/>
          </w:tcPr>
          <w:p w14:paraId="4E070AFA" w14:textId="77777777" w:rsidR="00B35FE6" w:rsidRPr="003F7EA0" w:rsidRDefault="00B35FE6" w:rsidP="00B35FE6">
            <w:pPr>
              <w:jc w:val="center"/>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Cl. XIII.</w:t>
            </w:r>
          </w:p>
        </w:tc>
        <w:tc>
          <w:tcPr>
            <w:tcW w:w="5228" w:type="dxa"/>
          </w:tcPr>
          <w:p w14:paraId="7F3CF401" w14:textId="77777777" w:rsidR="00B35FE6" w:rsidRPr="002E2386" w:rsidRDefault="00B35FE6" w:rsidP="00B35FE6">
            <w:pPr>
              <w:pStyle w:val="Zhlav"/>
              <w:tabs>
                <w:tab w:val="left" w:pos="-1843"/>
              </w:tabs>
              <w:jc w:val="center"/>
              <w:outlineLvl w:val="0"/>
              <w:rPr>
                <w:rFonts w:asciiTheme="majorBidi" w:hAnsiTheme="majorBidi" w:cstheme="majorBidi"/>
                <w:noProof w:val="0"/>
                <w:sz w:val="20"/>
                <w:szCs w:val="20"/>
              </w:rPr>
            </w:pPr>
            <w:bookmarkStart w:id="57" w:name="_Toc210912222"/>
            <w:r w:rsidRPr="002E2386">
              <w:rPr>
                <w:rFonts w:asciiTheme="majorBidi" w:hAnsiTheme="majorBidi" w:cstheme="majorBidi"/>
                <w:noProof w:val="0"/>
                <w:sz w:val="20"/>
                <w:szCs w:val="20"/>
              </w:rPr>
              <w:t>Art. XIII.</w:t>
            </w:r>
            <w:bookmarkEnd w:id="57"/>
          </w:p>
        </w:tc>
      </w:tr>
      <w:tr w:rsidR="00B35FE6" w:rsidRPr="003F7EA0" w14:paraId="7FA78E4F" w14:textId="77777777" w:rsidTr="00B35FE6">
        <w:trPr>
          <w:jc w:val="center"/>
        </w:trPr>
        <w:tc>
          <w:tcPr>
            <w:tcW w:w="5228" w:type="dxa"/>
          </w:tcPr>
          <w:p w14:paraId="55E04A99" w14:textId="77777777" w:rsidR="00B35FE6" w:rsidRPr="003F7EA0" w:rsidRDefault="00B35FE6" w:rsidP="00B35FE6">
            <w:pPr>
              <w:jc w:val="center"/>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Sankční doložka</w:t>
            </w:r>
          </w:p>
        </w:tc>
        <w:tc>
          <w:tcPr>
            <w:tcW w:w="5228" w:type="dxa"/>
          </w:tcPr>
          <w:p w14:paraId="189AA48E" w14:textId="77777777" w:rsidR="00B35FE6" w:rsidRPr="002E2386" w:rsidRDefault="00B35FE6" w:rsidP="00B35FE6">
            <w:pPr>
              <w:pStyle w:val="Zhlav"/>
              <w:tabs>
                <w:tab w:val="left" w:pos="-1843"/>
              </w:tabs>
              <w:jc w:val="center"/>
              <w:outlineLvl w:val="0"/>
              <w:rPr>
                <w:rFonts w:asciiTheme="majorBidi" w:hAnsiTheme="majorBidi" w:cstheme="majorBidi"/>
                <w:noProof w:val="0"/>
                <w:sz w:val="20"/>
                <w:szCs w:val="20"/>
              </w:rPr>
            </w:pPr>
            <w:bookmarkStart w:id="58" w:name="_Toc210912223"/>
            <w:r w:rsidRPr="002E2386">
              <w:rPr>
                <w:rFonts w:asciiTheme="majorBidi" w:hAnsiTheme="majorBidi" w:cstheme="majorBidi"/>
                <w:noProof w:val="0"/>
                <w:sz w:val="20"/>
                <w:szCs w:val="20"/>
              </w:rPr>
              <w:t>Klauzula sankcyjna</w:t>
            </w:r>
            <w:bookmarkEnd w:id="58"/>
          </w:p>
        </w:tc>
      </w:tr>
      <w:tr w:rsidR="00B35FE6" w:rsidRPr="003F7EA0" w14:paraId="456C64E3" w14:textId="77777777" w:rsidTr="00B35FE6">
        <w:trPr>
          <w:jc w:val="center"/>
        </w:trPr>
        <w:tc>
          <w:tcPr>
            <w:tcW w:w="5228" w:type="dxa"/>
          </w:tcPr>
          <w:p w14:paraId="5A0B6BC7" w14:textId="77777777" w:rsidR="00B35FE6" w:rsidRPr="003F7EA0" w:rsidRDefault="00B35FE6" w:rsidP="00B35FE6">
            <w:pPr>
              <w:rPr>
                <w:rFonts w:asciiTheme="majorBidi" w:hAnsiTheme="majorBidi" w:cstheme="majorBidi"/>
                <w:noProof w:val="0"/>
                <w:sz w:val="20"/>
                <w:szCs w:val="20"/>
                <w:lang w:val="cs-CZ"/>
              </w:rPr>
            </w:pPr>
          </w:p>
        </w:tc>
        <w:tc>
          <w:tcPr>
            <w:tcW w:w="5228" w:type="dxa"/>
          </w:tcPr>
          <w:p w14:paraId="03328D89" w14:textId="77777777" w:rsidR="00B35FE6" w:rsidRPr="002E2386" w:rsidRDefault="00B35FE6" w:rsidP="00B35FE6">
            <w:pPr>
              <w:pStyle w:val="Zhlav"/>
              <w:jc w:val="both"/>
              <w:outlineLvl w:val="0"/>
              <w:rPr>
                <w:rFonts w:asciiTheme="majorBidi" w:hAnsiTheme="majorBidi" w:cstheme="majorBidi"/>
                <w:noProof w:val="0"/>
                <w:sz w:val="20"/>
                <w:szCs w:val="20"/>
              </w:rPr>
            </w:pPr>
          </w:p>
        </w:tc>
      </w:tr>
      <w:tr w:rsidR="00B35FE6" w:rsidRPr="003F7EA0" w14:paraId="0F5FF790" w14:textId="77777777" w:rsidTr="00B35FE6">
        <w:trPr>
          <w:jc w:val="center"/>
        </w:trPr>
        <w:tc>
          <w:tcPr>
            <w:tcW w:w="5228" w:type="dxa"/>
          </w:tcPr>
          <w:p w14:paraId="6A672112" w14:textId="77777777" w:rsidR="00B35FE6" w:rsidRPr="003F7EA0" w:rsidRDefault="00B35FE6" w:rsidP="00BA3C47">
            <w:pPr>
              <w:pStyle w:val="Zhlav"/>
              <w:numPr>
                <w:ilvl w:val="0"/>
                <w:numId w:val="58"/>
              </w:numPr>
              <w:tabs>
                <w:tab w:val="left" w:pos="-1843"/>
              </w:tabs>
              <w:jc w:val="both"/>
              <w:outlineLvl w:val="0"/>
              <w:rPr>
                <w:rFonts w:asciiTheme="majorBidi" w:hAnsiTheme="majorBidi"/>
                <w:noProof w:val="0"/>
                <w:sz w:val="20"/>
                <w:szCs w:val="20"/>
                <w:lang w:val="cs-CZ"/>
              </w:rPr>
            </w:pPr>
            <w:bookmarkStart w:id="59" w:name="_Toc210912224"/>
            <w:r w:rsidRPr="003F7EA0">
              <w:rPr>
                <w:rFonts w:asciiTheme="majorBidi" w:hAnsiTheme="majorBidi" w:cstheme="majorBidi"/>
                <w:bCs/>
                <w:noProof w:val="0"/>
                <w:sz w:val="20"/>
                <w:szCs w:val="20"/>
                <w:lang w:val="cs-CZ"/>
              </w:rPr>
              <w:t>Prohlášení</w:t>
            </w:r>
            <w:r w:rsidRPr="003F7EA0">
              <w:rPr>
                <w:rFonts w:asciiTheme="majorBidi" w:hAnsiTheme="majorBidi" w:cstheme="majorBidi"/>
                <w:noProof w:val="0"/>
                <w:sz w:val="20"/>
                <w:szCs w:val="20"/>
                <w:lang w:val="cs-CZ"/>
              </w:rPr>
              <w:t xml:space="preserve"> Dodavatele:</w:t>
            </w:r>
            <w:bookmarkEnd w:id="59"/>
          </w:p>
        </w:tc>
        <w:tc>
          <w:tcPr>
            <w:tcW w:w="5228" w:type="dxa"/>
          </w:tcPr>
          <w:p w14:paraId="116CA0C2" w14:textId="77777777" w:rsidR="00B35FE6" w:rsidRPr="002E2386" w:rsidRDefault="00B35FE6" w:rsidP="00BA3C47">
            <w:pPr>
              <w:pStyle w:val="Zhlav"/>
              <w:numPr>
                <w:ilvl w:val="0"/>
                <w:numId w:val="62"/>
              </w:numPr>
              <w:tabs>
                <w:tab w:val="left" w:pos="-1843"/>
              </w:tabs>
              <w:jc w:val="both"/>
              <w:outlineLvl w:val="0"/>
              <w:rPr>
                <w:rFonts w:asciiTheme="majorBidi" w:hAnsiTheme="majorBidi" w:cstheme="majorBidi"/>
                <w:b/>
                <w:caps/>
                <w:noProof w:val="0"/>
                <w:color w:val="000000"/>
                <w:sz w:val="20"/>
                <w:szCs w:val="20"/>
                <w:lang w:eastAsia="pl-PL"/>
              </w:rPr>
            </w:pPr>
            <w:bookmarkStart w:id="60" w:name="_Toc210912225"/>
            <w:r w:rsidRPr="002E2386">
              <w:rPr>
                <w:rFonts w:asciiTheme="majorBidi" w:hAnsiTheme="majorBidi" w:cstheme="majorBidi"/>
                <w:noProof w:val="0"/>
                <w:sz w:val="20"/>
                <w:szCs w:val="20"/>
              </w:rPr>
              <w:t>Oświadczenia</w:t>
            </w:r>
            <w:r w:rsidRPr="002E2386">
              <w:rPr>
                <w:rFonts w:asciiTheme="majorBidi" w:hAnsiTheme="majorBidi" w:cstheme="majorBidi"/>
                <w:b/>
                <w:caps/>
                <w:noProof w:val="0"/>
                <w:color w:val="000000"/>
                <w:sz w:val="20"/>
                <w:szCs w:val="20"/>
                <w:lang w:eastAsia="pl-PL"/>
              </w:rPr>
              <w:t xml:space="preserve"> </w:t>
            </w:r>
            <w:r w:rsidRPr="002E2386">
              <w:rPr>
                <w:rFonts w:asciiTheme="majorBidi" w:hAnsiTheme="majorBidi" w:cstheme="majorBidi"/>
                <w:noProof w:val="0"/>
                <w:sz w:val="20"/>
                <w:szCs w:val="20"/>
              </w:rPr>
              <w:t>Dostawcy:</w:t>
            </w:r>
            <w:bookmarkEnd w:id="60"/>
          </w:p>
        </w:tc>
      </w:tr>
      <w:tr w:rsidR="00B35FE6" w:rsidRPr="003F7EA0" w14:paraId="0DDCF905" w14:textId="77777777" w:rsidTr="00B35FE6">
        <w:trPr>
          <w:jc w:val="center"/>
        </w:trPr>
        <w:tc>
          <w:tcPr>
            <w:tcW w:w="5228" w:type="dxa"/>
          </w:tcPr>
          <w:p w14:paraId="6FA914EB" w14:textId="77777777" w:rsidR="00B35FE6" w:rsidRPr="003F7EA0" w:rsidRDefault="00B35FE6" w:rsidP="00B35FE6">
            <w:pPr>
              <w:pStyle w:val="Zhlav"/>
              <w:tabs>
                <w:tab w:val="left" w:pos="-1843"/>
              </w:tabs>
              <w:ind w:left="360"/>
              <w:jc w:val="both"/>
              <w:outlineLvl w:val="0"/>
              <w:rPr>
                <w:rFonts w:asciiTheme="majorBidi" w:hAnsiTheme="majorBidi"/>
                <w:noProof w:val="0"/>
                <w:sz w:val="20"/>
                <w:szCs w:val="20"/>
                <w:lang w:val="cs-CZ"/>
              </w:rPr>
            </w:pPr>
            <w:bookmarkStart w:id="61" w:name="_Toc210912226"/>
            <w:r w:rsidRPr="003F7EA0">
              <w:rPr>
                <w:rFonts w:asciiTheme="majorBidi" w:hAnsiTheme="majorBidi" w:cstheme="majorBidi"/>
                <w:noProof w:val="0"/>
                <w:sz w:val="20"/>
                <w:szCs w:val="20"/>
                <w:lang w:val="cs-CZ"/>
              </w:rPr>
              <w:t xml:space="preserve">Dodavatel </w:t>
            </w:r>
            <w:r w:rsidRPr="003F7EA0">
              <w:rPr>
                <w:rFonts w:asciiTheme="majorBidi" w:hAnsiTheme="majorBidi" w:cstheme="majorBidi"/>
                <w:bCs/>
                <w:noProof w:val="0"/>
                <w:sz w:val="20"/>
                <w:szCs w:val="20"/>
                <w:lang w:val="cs-CZ"/>
              </w:rPr>
              <w:t>prohlašuje</w:t>
            </w:r>
            <w:r w:rsidRPr="003F7EA0">
              <w:rPr>
                <w:rFonts w:asciiTheme="majorBidi" w:hAnsiTheme="majorBidi" w:cstheme="majorBidi"/>
                <w:noProof w:val="0"/>
                <w:sz w:val="20"/>
                <w:szCs w:val="20"/>
                <w:lang w:val="cs-CZ"/>
              </w:rPr>
              <w:t>, že podle svého nejlepšího vědomí ke dni uzavření Smlouvy on sám a jeho dceřiné společnosti, mateřské společnosti a členové jeho orgánů a osoby jednající jeho jménem a na jeho účet:</w:t>
            </w:r>
            <w:bookmarkEnd w:id="61"/>
          </w:p>
        </w:tc>
        <w:tc>
          <w:tcPr>
            <w:tcW w:w="5228" w:type="dxa"/>
          </w:tcPr>
          <w:p w14:paraId="449471C2" w14:textId="77777777" w:rsidR="00B35FE6" w:rsidRPr="002E2386" w:rsidRDefault="00B35FE6" w:rsidP="00B35FE6">
            <w:pPr>
              <w:pStyle w:val="Zhlav"/>
              <w:jc w:val="both"/>
              <w:outlineLvl w:val="0"/>
              <w:rPr>
                <w:rFonts w:asciiTheme="majorBidi" w:hAnsiTheme="majorBidi" w:cstheme="majorBidi"/>
                <w:noProof w:val="0"/>
                <w:sz w:val="20"/>
                <w:szCs w:val="20"/>
              </w:rPr>
            </w:pPr>
            <w:bookmarkStart w:id="62" w:name="_Toc210912227"/>
            <w:r w:rsidRPr="002E2386">
              <w:rPr>
                <w:rFonts w:asciiTheme="majorBidi" w:hAnsiTheme="majorBidi" w:cstheme="majorBidi"/>
                <w:noProof w:val="0"/>
                <w:sz w:val="20"/>
                <w:szCs w:val="20"/>
              </w:rPr>
              <w:t>Dostawca oświadcza, że zgodnie z jego najlepszą wiedzą, na dzień zawarcia Umowy zarówno on, jak i jego podmioty zależne, dominujące oraz członkowie jego organów oraz osoby działające w jego imieniu i na jego rzecz:</w:t>
            </w:r>
            <w:bookmarkEnd w:id="62"/>
          </w:p>
        </w:tc>
      </w:tr>
      <w:tr w:rsidR="00B35FE6" w:rsidRPr="003F7EA0" w14:paraId="7AD72171" w14:textId="77777777" w:rsidTr="00B35FE6">
        <w:trPr>
          <w:jc w:val="center"/>
        </w:trPr>
        <w:tc>
          <w:tcPr>
            <w:tcW w:w="5228" w:type="dxa"/>
          </w:tcPr>
          <w:p w14:paraId="7149EA9D" w14:textId="77777777" w:rsidR="00B35FE6" w:rsidRPr="003F7EA0" w:rsidRDefault="00B35FE6" w:rsidP="00BA3C47">
            <w:pPr>
              <w:numPr>
                <w:ilvl w:val="0"/>
                <w:numId w:val="57"/>
              </w:numPr>
              <w:ind w:left="1027" w:hanging="425"/>
              <w:contextualSpacing/>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dodržují sankční předpisy zavedené Organizací spojených národů, Evropskou unií, členskými státy Evropské unie a Evropského hospodářského prostoru, Spojenými státy americkými, Spojeným královstvím Velké Británie a Severního Irska a dalšími subjekty podobné povahy a subjekty jednajícími jejich jménem (dále jen "</w:t>
            </w:r>
            <w:r w:rsidRPr="003F7EA0">
              <w:rPr>
                <w:rFonts w:asciiTheme="majorBidi" w:hAnsiTheme="majorBidi" w:cstheme="majorBidi"/>
                <w:b/>
                <w:bCs/>
                <w:noProof w:val="0"/>
                <w:sz w:val="20"/>
                <w:szCs w:val="20"/>
                <w:lang w:val="cs-CZ"/>
              </w:rPr>
              <w:t>Sankční nařízení</w:t>
            </w:r>
            <w:r w:rsidRPr="003F7EA0">
              <w:rPr>
                <w:rFonts w:asciiTheme="majorBidi" w:hAnsiTheme="majorBidi" w:cstheme="majorBidi"/>
                <w:noProof w:val="0"/>
                <w:sz w:val="20"/>
                <w:szCs w:val="20"/>
                <w:lang w:val="cs-CZ"/>
              </w:rPr>
              <w:t>");</w:t>
            </w:r>
          </w:p>
        </w:tc>
        <w:tc>
          <w:tcPr>
            <w:tcW w:w="5228" w:type="dxa"/>
          </w:tcPr>
          <w:p w14:paraId="3BBA72E9" w14:textId="77777777" w:rsidR="00B35FE6" w:rsidRPr="002E2386" w:rsidRDefault="00B35FE6" w:rsidP="00BA3C47">
            <w:pPr>
              <w:numPr>
                <w:ilvl w:val="2"/>
                <w:numId w:val="60"/>
              </w:numPr>
              <w:ind w:left="1032" w:hanging="425"/>
              <w:jc w:val="both"/>
              <w:outlineLvl w:val="2"/>
              <w:rPr>
                <w:rFonts w:asciiTheme="majorBidi" w:hAnsiTheme="majorBidi" w:cstheme="majorBidi"/>
                <w:noProof w:val="0"/>
                <w:sz w:val="20"/>
                <w:szCs w:val="20"/>
                <w:lang w:eastAsia="pl-PL"/>
              </w:rPr>
            </w:pPr>
            <w:r w:rsidRPr="002E2386">
              <w:rPr>
                <w:rFonts w:asciiTheme="majorBidi" w:hAnsiTheme="majorBidi" w:cstheme="majorBidi"/>
                <w:noProof w:val="0"/>
                <w:sz w:val="20"/>
                <w:szCs w:val="20"/>
                <w:lang w:eastAsia="pl-PL"/>
              </w:rPr>
              <w:t xml:space="preserve">   </w:t>
            </w:r>
            <w:bookmarkStart w:id="63" w:name="_Toc210912228"/>
            <w:r w:rsidRPr="002E2386">
              <w:rPr>
                <w:rFonts w:asciiTheme="majorBidi" w:hAnsiTheme="majorBidi" w:cstheme="majorBidi"/>
                <w:noProof w:val="0"/>
                <w:sz w:val="20"/>
                <w:szCs w:val="20"/>
                <w:lang w:eastAsia="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2E2386">
              <w:rPr>
                <w:rFonts w:asciiTheme="majorBidi" w:hAnsiTheme="majorBidi" w:cstheme="majorBidi"/>
                <w:b/>
                <w:bCs/>
                <w:noProof w:val="0"/>
                <w:sz w:val="20"/>
                <w:szCs w:val="20"/>
                <w:lang w:eastAsia="pl-PL"/>
              </w:rPr>
              <w:t>Przepisy Sankcyjne</w:t>
            </w:r>
            <w:r w:rsidRPr="002E2386">
              <w:rPr>
                <w:rFonts w:asciiTheme="majorBidi" w:hAnsiTheme="majorBidi" w:cstheme="majorBidi"/>
                <w:noProof w:val="0"/>
                <w:sz w:val="20"/>
                <w:szCs w:val="20"/>
                <w:lang w:eastAsia="pl-PL"/>
              </w:rPr>
              <w:t>”);</w:t>
            </w:r>
            <w:bookmarkEnd w:id="63"/>
          </w:p>
        </w:tc>
      </w:tr>
      <w:tr w:rsidR="00B35FE6" w:rsidRPr="003F7EA0" w14:paraId="3B0780BE" w14:textId="77777777" w:rsidTr="00B35FE6">
        <w:trPr>
          <w:jc w:val="center"/>
        </w:trPr>
        <w:tc>
          <w:tcPr>
            <w:tcW w:w="5228" w:type="dxa"/>
          </w:tcPr>
          <w:p w14:paraId="2A2AF339" w14:textId="77777777" w:rsidR="00B35FE6" w:rsidRPr="003F7EA0" w:rsidRDefault="00B35FE6" w:rsidP="00BA3C47">
            <w:pPr>
              <w:numPr>
                <w:ilvl w:val="0"/>
                <w:numId w:val="57"/>
              </w:numPr>
              <w:ind w:left="1027" w:hanging="425"/>
              <w:contextualSpacing/>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lastRenderedPageBreak/>
              <w:t>nepodléhají žádným sankcím, včetně hospodářských sankcí, obchodních embarg nebo jiných omezujících opatření uložených podle sankčních nařízení, a nejsou právnickými ani fyzickými osobami, s nimiž sankční nařízení zakazují transakce (dále jen "</w:t>
            </w:r>
            <w:r w:rsidRPr="003F7EA0">
              <w:rPr>
                <w:rFonts w:asciiTheme="majorBidi" w:hAnsiTheme="majorBidi" w:cstheme="majorBidi"/>
                <w:b/>
                <w:bCs/>
                <w:noProof w:val="0"/>
                <w:sz w:val="20"/>
                <w:szCs w:val="20"/>
                <w:lang w:val="cs-CZ"/>
              </w:rPr>
              <w:t>Sankcionovaný subjekt</w:t>
            </w:r>
            <w:r w:rsidRPr="003F7EA0">
              <w:rPr>
                <w:rFonts w:asciiTheme="majorBidi" w:hAnsiTheme="majorBidi" w:cstheme="majorBidi"/>
                <w:noProof w:val="0"/>
                <w:sz w:val="20"/>
                <w:szCs w:val="20"/>
                <w:lang w:val="cs-CZ"/>
              </w:rPr>
              <w:t>");</w:t>
            </w:r>
          </w:p>
        </w:tc>
        <w:tc>
          <w:tcPr>
            <w:tcW w:w="5228" w:type="dxa"/>
          </w:tcPr>
          <w:p w14:paraId="4CC19F42" w14:textId="77777777" w:rsidR="00B35FE6" w:rsidRPr="002E2386" w:rsidRDefault="00B35FE6" w:rsidP="00BA3C47">
            <w:pPr>
              <w:numPr>
                <w:ilvl w:val="2"/>
                <w:numId w:val="60"/>
              </w:numPr>
              <w:ind w:left="1032" w:hanging="425"/>
              <w:jc w:val="both"/>
              <w:outlineLvl w:val="2"/>
              <w:rPr>
                <w:rFonts w:asciiTheme="majorBidi" w:hAnsiTheme="majorBidi" w:cstheme="majorBidi"/>
                <w:noProof w:val="0"/>
                <w:sz w:val="20"/>
                <w:szCs w:val="20"/>
                <w:lang w:eastAsia="pl-PL"/>
              </w:rPr>
            </w:pPr>
            <w:bookmarkStart w:id="64" w:name="_Toc210912229"/>
            <w:r w:rsidRPr="002E2386">
              <w:rPr>
                <w:rFonts w:asciiTheme="majorBidi" w:hAnsiTheme="majorBidi" w:cstheme="majorBidi"/>
                <w:noProof w:val="0"/>
                <w:sz w:val="20"/>
                <w:szCs w:val="20"/>
                <w:lang w:eastAsia="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2E2386">
              <w:rPr>
                <w:rFonts w:asciiTheme="majorBidi" w:hAnsiTheme="majorBidi" w:cstheme="majorBidi"/>
                <w:b/>
                <w:bCs/>
                <w:noProof w:val="0"/>
                <w:sz w:val="20"/>
                <w:szCs w:val="20"/>
                <w:lang w:eastAsia="pl-PL"/>
              </w:rPr>
              <w:t>Podmiot Objęty Sankcjami</w:t>
            </w:r>
            <w:r w:rsidRPr="002E2386">
              <w:rPr>
                <w:rFonts w:asciiTheme="majorBidi" w:hAnsiTheme="majorBidi" w:cstheme="majorBidi"/>
                <w:noProof w:val="0"/>
                <w:sz w:val="20"/>
                <w:szCs w:val="20"/>
                <w:lang w:eastAsia="pl-PL"/>
              </w:rPr>
              <w:t>”);</w:t>
            </w:r>
            <w:bookmarkEnd w:id="64"/>
          </w:p>
        </w:tc>
      </w:tr>
      <w:tr w:rsidR="00B35FE6" w:rsidRPr="003F7EA0" w14:paraId="4EECB77B" w14:textId="77777777" w:rsidTr="00B35FE6">
        <w:trPr>
          <w:jc w:val="center"/>
        </w:trPr>
        <w:tc>
          <w:tcPr>
            <w:tcW w:w="5228" w:type="dxa"/>
          </w:tcPr>
          <w:p w14:paraId="29E2C3BB" w14:textId="77777777" w:rsidR="00B35FE6" w:rsidRPr="003F7EA0" w:rsidRDefault="00B35FE6" w:rsidP="00BA3C47">
            <w:pPr>
              <w:numPr>
                <w:ilvl w:val="0"/>
                <w:numId w:val="57"/>
              </w:numPr>
              <w:ind w:left="1027" w:hanging="425"/>
              <w:contextualSpacing/>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nejsou přímo ani nepřímo vlastněny nebo ovládány právnickými nebo fyzickými osobami splňujícími kritéria popsaná v odst. (</w:t>
            </w:r>
            <w:proofErr w:type="spellStart"/>
            <w:r w:rsidRPr="003F7EA0">
              <w:rPr>
                <w:rFonts w:asciiTheme="majorBidi" w:hAnsiTheme="majorBidi" w:cstheme="majorBidi"/>
                <w:noProof w:val="0"/>
                <w:sz w:val="20"/>
                <w:szCs w:val="20"/>
                <w:lang w:val="cs-CZ"/>
              </w:rPr>
              <w:t>ii</w:t>
            </w:r>
            <w:proofErr w:type="spellEnd"/>
            <w:r w:rsidRPr="003F7EA0">
              <w:rPr>
                <w:rFonts w:asciiTheme="majorBidi" w:hAnsiTheme="majorBidi" w:cstheme="majorBidi"/>
                <w:noProof w:val="0"/>
                <w:sz w:val="20"/>
                <w:szCs w:val="20"/>
                <w:lang w:val="cs-CZ"/>
              </w:rPr>
              <w:t>) výše;</w:t>
            </w:r>
          </w:p>
        </w:tc>
        <w:tc>
          <w:tcPr>
            <w:tcW w:w="5228" w:type="dxa"/>
          </w:tcPr>
          <w:p w14:paraId="7B7B9414" w14:textId="77777777" w:rsidR="00B35FE6" w:rsidRPr="002E2386" w:rsidRDefault="00B35FE6" w:rsidP="00BA3C47">
            <w:pPr>
              <w:numPr>
                <w:ilvl w:val="2"/>
                <w:numId w:val="60"/>
              </w:numPr>
              <w:ind w:left="1032" w:hanging="425"/>
              <w:jc w:val="both"/>
              <w:outlineLvl w:val="2"/>
              <w:rPr>
                <w:rFonts w:asciiTheme="majorBidi" w:hAnsiTheme="majorBidi" w:cstheme="majorBidi"/>
                <w:noProof w:val="0"/>
                <w:sz w:val="20"/>
                <w:szCs w:val="20"/>
                <w:lang w:eastAsia="pl-PL"/>
              </w:rPr>
            </w:pPr>
            <w:bookmarkStart w:id="65" w:name="_Toc210912230"/>
            <w:r w:rsidRPr="002E2386">
              <w:rPr>
                <w:rFonts w:asciiTheme="majorBidi" w:hAnsiTheme="majorBidi" w:cstheme="majorBidi"/>
                <w:noProof w:val="0"/>
                <w:sz w:val="20"/>
                <w:szCs w:val="20"/>
                <w:lang w:eastAsia="pl-PL"/>
              </w:rPr>
              <w:t>nie są bezpośrednio lub pośrednio własnością lub nie są kontrolowane przez osoby prawne lub fizyczne spełniające kryteria opisane w pkt. (ii) powyżej;</w:t>
            </w:r>
            <w:bookmarkEnd w:id="65"/>
          </w:p>
        </w:tc>
      </w:tr>
      <w:tr w:rsidR="00B35FE6" w:rsidRPr="003F7EA0" w14:paraId="73FF1664" w14:textId="77777777" w:rsidTr="00B35FE6">
        <w:trPr>
          <w:jc w:val="center"/>
        </w:trPr>
        <w:tc>
          <w:tcPr>
            <w:tcW w:w="5228" w:type="dxa"/>
          </w:tcPr>
          <w:p w14:paraId="6A47B908" w14:textId="77777777" w:rsidR="00B35FE6" w:rsidRPr="003F7EA0" w:rsidRDefault="00B35FE6" w:rsidP="00BA3C47">
            <w:pPr>
              <w:numPr>
                <w:ilvl w:val="0"/>
                <w:numId w:val="57"/>
              </w:numPr>
              <w:ind w:left="1027" w:hanging="425"/>
              <w:contextualSpacing/>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nemají bydliště ani sídlo či hlavní místo podnikání v zemi, na kterou se vztahují sankce, ani nejsou založeny podle práva země, na kterou se vztahují sankce;</w:t>
            </w:r>
          </w:p>
        </w:tc>
        <w:tc>
          <w:tcPr>
            <w:tcW w:w="5228" w:type="dxa"/>
          </w:tcPr>
          <w:p w14:paraId="5C924F75" w14:textId="77777777" w:rsidR="00B35FE6" w:rsidRPr="002E2386" w:rsidRDefault="00B35FE6" w:rsidP="00BA3C47">
            <w:pPr>
              <w:numPr>
                <w:ilvl w:val="2"/>
                <w:numId w:val="60"/>
              </w:numPr>
              <w:ind w:left="1032" w:hanging="425"/>
              <w:jc w:val="both"/>
              <w:outlineLvl w:val="2"/>
              <w:rPr>
                <w:rFonts w:asciiTheme="majorBidi" w:hAnsiTheme="majorBidi" w:cstheme="majorBidi"/>
                <w:noProof w:val="0"/>
                <w:sz w:val="20"/>
                <w:szCs w:val="20"/>
                <w:lang w:eastAsia="pl-PL"/>
              </w:rPr>
            </w:pPr>
            <w:bookmarkStart w:id="66" w:name="_Toc210912231"/>
            <w:r w:rsidRPr="002E2386">
              <w:rPr>
                <w:rFonts w:asciiTheme="majorBidi" w:hAnsiTheme="majorBidi" w:cstheme="majorBidi"/>
                <w:noProof w:val="0"/>
                <w:sz w:val="20"/>
                <w:szCs w:val="20"/>
                <w:lang w:eastAsia="pl-PL"/>
              </w:rPr>
              <w:t>nie zamieszkują lub nie posiadają siedziby lub głównego miejsca działalności w państwie objętym Przepisami Sankcyjnymi lub nie są utworzone pod prawem państwa objętego Przepisami Sankcyjnymi;</w:t>
            </w:r>
            <w:bookmarkEnd w:id="66"/>
          </w:p>
        </w:tc>
      </w:tr>
      <w:tr w:rsidR="00B35FE6" w:rsidRPr="003F7EA0" w14:paraId="4889C928" w14:textId="77777777" w:rsidTr="00B35FE6">
        <w:trPr>
          <w:jc w:val="center"/>
        </w:trPr>
        <w:tc>
          <w:tcPr>
            <w:tcW w:w="5228" w:type="dxa"/>
          </w:tcPr>
          <w:p w14:paraId="1C0AE0D5" w14:textId="77777777" w:rsidR="00B35FE6" w:rsidRPr="003F7EA0" w:rsidRDefault="00B35FE6" w:rsidP="00BA3C47">
            <w:pPr>
              <w:numPr>
                <w:ilvl w:val="0"/>
                <w:numId w:val="57"/>
              </w:numPr>
              <w:ind w:left="1027" w:hanging="425"/>
              <w:contextualSpacing/>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nejsou zapojeny do žádného řízení nebo vyšetřování, které je proti nim vedeno v souvislosti s porušením jakýchkoli sankčních ustanovení.</w:t>
            </w:r>
          </w:p>
        </w:tc>
        <w:tc>
          <w:tcPr>
            <w:tcW w:w="5228" w:type="dxa"/>
          </w:tcPr>
          <w:p w14:paraId="6860116F" w14:textId="77777777" w:rsidR="00B35FE6" w:rsidRPr="002E2386" w:rsidRDefault="00B35FE6" w:rsidP="00BA3C47">
            <w:pPr>
              <w:numPr>
                <w:ilvl w:val="2"/>
                <w:numId w:val="60"/>
              </w:numPr>
              <w:ind w:left="1032" w:hanging="425"/>
              <w:jc w:val="both"/>
              <w:outlineLvl w:val="2"/>
              <w:rPr>
                <w:rFonts w:asciiTheme="majorBidi" w:hAnsiTheme="majorBidi" w:cstheme="majorBidi"/>
                <w:noProof w:val="0"/>
                <w:sz w:val="20"/>
                <w:szCs w:val="20"/>
                <w:lang w:eastAsia="pl-PL"/>
              </w:rPr>
            </w:pPr>
            <w:r w:rsidRPr="002E2386">
              <w:rPr>
                <w:rFonts w:asciiTheme="majorBidi" w:hAnsiTheme="majorBidi" w:cstheme="majorBidi"/>
                <w:noProof w:val="0"/>
                <w:sz w:val="20"/>
                <w:szCs w:val="20"/>
                <w:lang w:eastAsia="pl-PL"/>
              </w:rPr>
              <w:t xml:space="preserve">   </w:t>
            </w:r>
            <w:bookmarkStart w:id="67" w:name="_Toc210912232"/>
            <w:r w:rsidRPr="002E2386">
              <w:rPr>
                <w:rFonts w:asciiTheme="majorBidi" w:hAnsiTheme="majorBidi" w:cstheme="majorBidi"/>
                <w:noProof w:val="0"/>
                <w:sz w:val="20"/>
                <w:szCs w:val="20"/>
                <w:lang w:eastAsia="pl-PL"/>
              </w:rPr>
              <w:t xml:space="preserve">nie uczestniczą w żadnym postępowaniu lub dochodzeniu prowadzonym przeciwko nim </w:t>
            </w:r>
            <w:r w:rsidRPr="002E2386">
              <w:rPr>
                <w:rFonts w:asciiTheme="majorBidi" w:hAnsiTheme="majorBidi" w:cstheme="majorBidi"/>
                <w:noProof w:val="0"/>
                <w:sz w:val="20"/>
                <w:szCs w:val="20"/>
                <w:lang w:eastAsia="pl-PL"/>
              </w:rPr>
              <w:br/>
              <w:t>w związku z naruszeniem jakichkolwiek Przepisów Sankcyjnych.</w:t>
            </w:r>
            <w:bookmarkEnd w:id="67"/>
          </w:p>
        </w:tc>
      </w:tr>
      <w:tr w:rsidR="00B35FE6" w:rsidRPr="003F7EA0" w14:paraId="32EE2001" w14:textId="77777777" w:rsidTr="00B35FE6">
        <w:trPr>
          <w:jc w:val="center"/>
        </w:trPr>
        <w:tc>
          <w:tcPr>
            <w:tcW w:w="5228" w:type="dxa"/>
          </w:tcPr>
          <w:p w14:paraId="68F6EAB5" w14:textId="77777777" w:rsidR="00B35FE6" w:rsidRPr="003F7EA0" w:rsidRDefault="00B35FE6" w:rsidP="00B35FE6">
            <w:pPr>
              <w:pStyle w:val="Nadpis2"/>
              <w:keepLines w:val="0"/>
              <w:tabs>
                <w:tab w:val="center" w:pos="1418"/>
              </w:tabs>
              <w:spacing w:before="0"/>
              <w:jc w:val="both"/>
              <w:rPr>
                <w:rFonts w:asciiTheme="majorBidi" w:hAnsiTheme="majorBidi"/>
                <w:noProof w:val="0"/>
                <w:sz w:val="20"/>
                <w:szCs w:val="20"/>
                <w:lang w:val="cs-CZ"/>
              </w:rPr>
            </w:pPr>
          </w:p>
        </w:tc>
        <w:tc>
          <w:tcPr>
            <w:tcW w:w="5228" w:type="dxa"/>
          </w:tcPr>
          <w:p w14:paraId="63970029"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41252F60" w14:textId="77777777" w:rsidTr="00B35FE6">
        <w:trPr>
          <w:jc w:val="center"/>
        </w:trPr>
        <w:tc>
          <w:tcPr>
            <w:tcW w:w="5228" w:type="dxa"/>
          </w:tcPr>
          <w:p w14:paraId="744E8A8C" w14:textId="77777777" w:rsidR="00B35FE6" w:rsidRPr="003F7EA0" w:rsidRDefault="00B35FE6" w:rsidP="00BA3C47">
            <w:pPr>
              <w:pStyle w:val="Zhlav"/>
              <w:numPr>
                <w:ilvl w:val="0"/>
                <w:numId w:val="58"/>
              </w:numPr>
              <w:tabs>
                <w:tab w:val="left" w:pos="-1843"/>
              </w:tabs>
              <w:jc w:val="both"/>
              <w:outlineLvl w:val="0"/>
              <w:rPr>
                <w:rFonts w:asciiTheme="majorBidi" w:hAnsiTheme="majorBidi"/>
                <w:bCs/>
                <w:noProof w:val="0"/>
                <w:sz w:val="20"/>
                <w:szCs w:val="20"/>
                <w:lang w:val="cs-CZ"/>
              </w:rPr>
            </w:pPr>
            <w:bookmarkStart w:id="68" w:name="_Toc210912233"/>
            <w:r w:rsidRPr="003F7EA0">
              <w:rPr>
                <w:rFonts w:asciiTheme="majorBidi" w:hAnsiTheme="majorBidi" w:cstheme="majorBidi"/>
                <w:bCs/>
                <w:noProof w:val="0"/>
                <w:sz w:val="20"/>
                <w:szCs w:val="20"/>
                <w:lang w:val="cs-CZ"/>
              </w:rPr>
              <w:t>Povinnosti Dodavatele:</w:t>
            </w:r>
            <w:bookmarkEnd w:id="68"/>
          </w:p>
        </w:tc>
        <w:tc>
          <w:tcPr>
            <w:tcW w:w="5228" w:type="dxa"/>
          </w:tcPr>
          <w:p w14:paraId="042601F1" w14:textId="77777777" w:rsidR="00B35FE6" w:rsidRPr="002E2386" w:rsidRDefault="00B35FE6" w:rsidP="00BA3C47">
            <w:pPr>
              <w:pStyle w:val="Zhlav"/>
              <w:numPr>
                <w:ilvl w:val="0"/>
                <w:numId w:val="62"/>
              </w:numPr>
              <w:tabs>
                <w:tab w:val="left" w:pos="-1843"/>
              </w:tabs>
              <w:jc w:val="both"/>
              <w:outlineLvl w:val="0"/>
              <w:rPr>
                <w:rFonts w:asciiTheme="majorBidi" w:hAnsiTheme="majorBidi" w:cstheme="majorBidi"/>
                <w:caps/>
                <w:noProof w:val="0"/>
                <w:color w:val="000000"/>
                <w:sz w:val="20"/>
                <w:szCs w:val="20"/>
                <w:lang w:eastAsia="pl-PL"/>
              </w:rPr>
            </w:pPr>
            <w:bookmarkStart w:id="69" w:name="_Toc210912234"/>
            <w:r w:rsidRPr="002E2386">
              <w:rPr>
                <w:rFonts w:asciiTheme="majorBidi" w:hAnsiTheme="majorBidi" w:cstheme="majorBidi"/>
                <w:noProof w:val="0"/>
                <w:sz w:val="20"/>
                <w:szCs w:val="20"/>
              </w:rPr>
              <w:t>Zobowiązania</w:t>
            </w:r>
            <w:r w:rsidRPr="002E2386">
              <w:rPr>
                <w:rFonts w:asciiTheme="majorBidi" w:hAnsiTheme="majorBidi" w:cstheme="majorBidi"/>
                <w:noProof w:val="0"/>
                <w:color w:val="000000"/>
                <w:sz w:val="20"/>
                <w:szCs w:val="20"/>
                <w:lang w:eastAsia="pl-PL"/>
              </w:rPr>
              <w:t xml:space="preserve"> Dostawcy:</w:t>
            </w:r>
            <w:bookmarkEnd w:id="69"/>
          </w:p>
        </w:tc>
      </w:tr>
      <w:tr w:rsidR="00B35FE6" w:rsidRPr="003F7EA0" w14:paraId="26FF3D63" w14:textId="77777777" w:rsidTr="00B35FE6">
        <w:trPr>
          <w:jc w:val="center"/>
        </w:trPr>
        <w:tc>
          <w:tcPr>
            <w:tcW w:w="5228" w:type="dxa"/>
          </w:tcPr>
          <w:p w14:paraId="4A9751E3" w14:textId="77777777" w:rsidR="00B35FE6" w:rsidRPr="003F7EA0" w:rsidRDefault="00B35FE6" w:rsidP="00B35FE6">
            <w:pPr>
              <w:pStyle w:val="Zhlav"/>
              <w:tabs>
                <w:tab w:val="left" w:pos="-1843"/>
              </w:tabs>
              <w:ind w:left="360"/>
              <w:jc w:val="both"/>
              <w:outlineLvl w:val="0"/>
              <w:rPr>
                <w:rFonts w:asciiTheme="majorBidi" w:hAnsiTheme="majorBidi" w:cstheme="majorBidi"/>
                <w:noProof w:val="0"/>
                <w:sz w:val="20"/>
                <w:szCs w:val="20"/>
                <w:lang w:val="cs-CZ"/>
              </w:rPr>
            </w:pPr>
            <w:bookmarkStart w:id="70" w:name="_Toc210912235"/>
            <w:r w:rsidRPr="003F7EA0">
              <w:rPr>
                <w:rFonts w:asciiTheme="majorBidi" w:hAnsiTheme="majorBidi" w:cstheme="majorBidi"/>
                <w:noProof w:val="0"/>
                <w:sz w:val="20"/>
                <w:szCs w:val="20"/>
                <w:lang w:val="cs-CZ"/>
              </w:rPr>
              <w:t>Dodavatel se zavazuje, že po dobu trvání Smlouvy:</w:t>
            </w:r>
            <w:bookmarkEnd w:id="70"/>
          </w:p>
        </w:tc>
        <w:tc>
          <w:tcPr>
            <w:tcW w:w="5228" w:type="dxa"/>
          </w:tcPr>
          <w:p w14:paraId="2A2D4D67" w14:textId="77777777" w:rsidR="00B35FE6" w:rsidRPr="002E2386" w:rsidRDefault="00B35FE6" w:rsidP="00B35FE6">
            <w:pPr>
              <w:pStyle w:val="Zhlav"/>
              <w:tabs>
                <w:tab w:val="left" w:pos="-1843"/>
              </w:tabs>
              <w:ind w:left="393"/>
              <w:jc w:val="both"/>
              <w:outlineLvl w:val="0"/>
              <w:rPr>
                <w:rFonts w:asciiTheme="majorBidi" w:hAnsiTheme="majorBidi" w:cstheme="majorBidi"/>
                <w:noProof w:val="0"/>
                <w:sz w:val="20"/>
                <w:szCs w:val="20"/>
              </w:rPr>
            </w:pPr>
            <w:bookmarkStart w:id="71" w:name="_Toc210912236"/>
            <w:r w:rsidRPr="002E2386">
              <w:rPr>
                <w:rFonts w:asciiTheme="majorBidi" w:hAnsiTheme="majorBidi" w:cstheme="majorBidi"/>
                <w:noProof w:val="0"/>
                <w:sz w:val="20"/>
                <w:szCs w:val="20"/>
              </w:rPr>
              <w:t>Dostawca zobowiązuje się, że w okresie obowiązywania Umowy:</w:t>
            </w:r>
            <w:bookmarkEnd w:id="71"/>
          </w:p>
        </w:tc>
      </w:tr>
      <w:tr w:rsidR="00B35FE6" w:rsidRPr="003F7EA0" w14:paraId="62F2B9B5" w14:textId="77777777" w:rsidTr="00B35FE6">
        <w:trPr>
          <w:jc w:val="center"/>
        </w:trPr>
        <w:tc>
          <w:tcPr>
            <w:tcW w:w="5228" w:type="dxa"/>
          </w:tcPr>
          <w:p w14:paraId="28E2D80E" w14:textId="77777777" w:rsidR="00B35FE6" w:rsidRPr="003F7EA0" w:rsidRDefault="00B35FE6" w:rsidP="00BA3C47">
            <w:pPr>
              <w:numPr>
                <w:ilvl w:val="0"/>
                <w:numId w:val="59"/>
              </w:numPr>
              <w:ind w:left="1027" w:hanging="425"/>
              <w:contextualSpacing/>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 xml:space="preserve">on a jeho dceřiné společnosti a členové jeho orgánů a osoby jednající jeho jménem a na jeho účet budou vykonávat svou činnost v souladu se Sankčními nařízeními; </w:t>
            </w:r>
          </w:p>
        </w:tc>
        <w:tc>
          <w:tcPr>
            <w:tcW w:w="5228" w:type="dxa"/>
          </w:tcPr>
          <w:p w14:paraId="218769CE" w14:textId="77777777" w:rsidR="00B35FE6" w:rsidRPr="002E2386" w:rsidRDefault="00B35FE6" w:rsidP="00BA3C47">
            <w:pPr>
              <w:numPr>
                <w:ilvl w:val="2"/>
                <w:numId w:val="61"/>
              </w:numPr>
              <w:ind w:left="1032" w:hanging="425"/>
              <w:jc w:val="both"/>
              <w:outlineLvl w:val="2"/>
              <w:rPr>
                <w:rFonts w:asciiTheme="majorBidi" w:hAnsiTheme="majorBidi" w:cstheme="majorBidi"/>
                <w:noProof w:val="0"/>
                <w:sz w:val="20"/>
                <w:szCs w:val="20"/>
                <w:lang w:eastAsia="pl-PL"/>
              </w:rPr>
            </w:pPr>
            <w:r w:rsidRPr="002E2386">
              <w:rPr>
                <w:rFonts w:asciiTheme="majorBidi" w:hAnsiTheme="majorBidi" w:cstheme="majorBidi"/>
                <w:noProof w:val="0"/>
                <w:sz w:val="20"/>
                <w:szCs w:val="20"/>
                <w:lang w:eastAsia="pl-PL"/>
              </w:rPr>
              <w:t xml:space="preserve">   </w:t>
            </w:r>
            <w:bookmarkStart w:id="72" w:name="_Toc210912237"/>
            <w:r w:rsidRPr="002E2386">
              <w:rPr>
                <w:rFonts w:asciiTheme="majorBidi" w:hAnsiTheme="majorBidi" w:cstheme="majorBidi"/>
                <w:noProof w:val="0"/>
                <w:sz w:val="20"/>
                <w:szCs w:val="20"/>
                <w:lang w:eastAsia="pl-PL"/>
              </w:rPr>
              <w:t>zarówno on, jak i jego podmioty zależne oraz członkowie jego organów oraz osoby działające w jego imieniu i na jego rzecz będą prowadzić działalność zgodnie z Przepisami Sankcyjnymi;</w:t>
            </w:r>
            <w:bookmarkEnd w:id="72"/>
            <w:r w:rsidRPr="002E2386">
              <w:rPr>
                <w:rFonts w:asciiTheme="majorBidi" w:hAnsiTheme="majorBidi" w:cstheme="majorBidi"/>
                <w:noProof w:val="0"/>
                <w:sz w:val="20"/>
                <w:szCs w:val="20"/>
                <w:lang w:eastAsia="pl-PL"/>
              </w:rPr>
              <w:t xml:space="preserve"> </w:t>
            </w:r>
          </w:p>
        </w:tc>
      </w:tr>
      <w:tr w:rsidR="00B35FE6" w:rsidRPr="003F7EA0" w14:paraId="249B56A7" w14:textId="77777777" w:rsidTr="00B35FE6">
        <w:trPr>
          <w:jc w:val="center"/>
        </w:trPr>
        <w:tc>
          <w:tcPr>
            <w:tcW w:w="5228" w:type="dxa"/>
          </w:tcPr>
          <w:p w14:paraId="14CB4599" w14:textId="77777777" w:rsidR="00B35FE6" w:rsidRPr="003F7EA0" w:rsidRDefault="00B35FE6" w:rsidP="00BA3C47">
            <w:pPr>
              <w:numPr>
                <w:ilvl w:val="0"/>
                <w:numId w:val="59"/>
              </w:numPr>
              <w:ind w:left="1027" w:hanging="425"/>
              <w:contextualSpacing/>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 xml:space="preserve">jakákoli odměna, na kterou má podle Smlouvy nárok, nebude přímo ani nepřímo k dispozici Subjektu, na který se vztahují sankce, ani nebude použita ve prospěch Subjektu, na který se vztahují sankce, pokud je takové jednání zakázáno podle Sankčních nařízení; </w:t>
            </w:r>
          </w:p>
        </w:tc>
        <w:tc>
          <w:tcPr>
            <w:tcW w:w="5228" w:type="dxa"/>
          </w:tcPr>
          <w:p w14:paraId="5539C730" w14:textId="77777777" w:rsidR="00B35FE6" w:rsidRPr="002E2386" w:rsidRDefault="00B35FE6" w:rsidP="00BA3C47">
            <w:pPr>
              <w:numPr>
                <w:ilvl w:val="2"/>
                <w:numId w:val="61"/>
              </w:numPr>
              <w:ind w:left="1032" w:hanging="425"/>
              <w:jc w:val="both"/>
              <w:outlineLvl w:val="2"/>
              <w:rPr>
                <w:rFonts w:asciiTheme="majorBidi" w:hAnsiTheme="majorBidi" w:cstheme="majorBidi"/>
                <w:noProof w:val="0"/>
                <w:sz w:val="20"/>
                <w:szCs w:val="20"/>
                <w:lang w:eastAsia="pl-PL"/>
              </w:rPr>
            </w:pPr>
            <w:bookmarkStart w:id="73" w:name="_Toc210912238"/>
            <w:r w:rsidRPr="002E2386">
              <w:rPr>
                <w:rFonts w:asciiTheme="majorBidi" w:hAnsiTheme="majorBidi" w:cstheme="majorBidi"/>
                <w:noProof w:val="0"/>
                <w:sz w:val="20"/>
                <w:szCs w:val="20"/>
                <w:lang w:eastAsia="pl-PL"/>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bookmarkEnd w:id="73"/>
            <w:r w:rsidRPr="002E2386">
              <w:rPr>
                <w:rFonts w:asciiTheme="majorBidi" w:hAnsiTheme="majorBidi" w:cstheme="majorBidi"/>
                <w:noProof w:val="0"/>
                <w:sz w:val="20"/>
                <w:szCs w:val="20"/>
                <w:lang w:eastAsia="pl-PL"/>
              </w:rPr>
              <w:t xml:space="preserve"> </w:t>
            </w:r>
          </w:p>
        </w:tc>
      </w:tr>
      <w:tr w:rsidR="00B35FE6" w:rsidRPr="003F7EA0" w14:paraId="699FF426" w14:textId="77777777" w:rsidTr="00B35FE6">
        <w:trPr>
          <w:jc w:val="center"/>
        </w:trPr>
        <w:tc>
          <w:tcPr>
            <w:tcW w:w="5228" w:type="dxa"/>
          </w:tcPr>
          <w:p w14:paraId="765812D1" w14:textId="77777777" w:rsidR="00B35FE6" w:rsidRPr="003F7EA0" w:rsidRDefault="00B35FE6" w:rsidP="00BA3C47">
            <w:pPr>
              <w:numPr>
                <w:ilvl w:val="0"/>
                <w:numId w:val="59"/>
              </w:numPr>
              <w:ind w:left="1027" w:hanging="425"/>
              <w:contextualSpacing/>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všechna prohlášení učiněná podle článku 1 zůstanou pravdivá a v případě, že se jakékoli prohlášení učiněné podle článku 1 stane nepravdivým, bude neprodleně, nejpozději však do 30 dnů poté, co se o takovém zkreslení dozví, informovat zadavatele o každém takovém případu a o krocích, které podnikl k obnovení správnosti takových prohlášení;</w:t>
            </w:r>
          </w:p>
        </w:tc>
        <w:tc>
          <w:tcPr>
            <w:tcW w:w="5228" w:type="dxa"/>
          </w:tcPr>
          <w:p w14:paraId="2BD6C713" w14:textId="77777777" w:rsidR="00B35FE6" w:rsidRPr="002E2386" w:rsidRDefault="00B35FE6" w:rsidP="00BA3C47">
            <w:pPr>
              <w:numPr>
                <w:ilvl w:val="2"/>
                <w:numId w:val="61"/>
              </w:numPr>
              <w:ind w:left="1032" w:hanging="425"/>
              <w:jc w:val="both"/>
              <w:outlineLvl w:val="2"/>
              <w:rPr>
                <w:rFonts w:asciiTheme="majorBidi" w:hAnsiTheme="majorBidi" w:cstheme="majorBidi"/>
                <w:noProof w:val="0"/>
                <w:sz w:val="20"/>
                <w:szCs w:val="20"/>
                <w:lang w:eastAsia="pl-PL"/>
              </w:rPr>
            </w:pPr>
            <w:bookmarkStart w:id="74" w:name="_Toc210912239"/>
            <w:r w:rsidRPr="002E2386">
              <w:rPr>
                <w:rFonts w:asciiTheme="majorBidi" w:hAnsiTheme="majorBidi" w:cstheme="majorBidi"/>
                <w:noProof w:val="0"/>
                <w:sz w:val="20"/>
                <w:szCs w:val="20"/>
                <w:lang w:eastAsia="pl-PL"/>
              </w:rPr>
              <w:t>wszelkie oświadczenia złożone w pkt 1 pozostaną prawdziwe, zaś w przypadku, gdy którekolwiek oświadczenie złożone w pkt 1 stanie się nieprawdziwe, niezwłocznie, jednak nie później niż w terminie 30 dni od powzięcia o takim przypadku informacji poinformuje, o ile nie będzie to prawnie zakazane, Zamawiającego o każdym takim przypadku oraz o podjętych działaniach zmierzających do przywrócenia prawdziwości takich oświadczeń;</w:t>
            </w:r>
            <w:bookmarkEnd w:id="74"/>
          </w:p>
        </w:tc>
      </w:tr>
      <w:tr w:rsidR="00B35FE6" w:rsidRPr="003F7EA0" w14:paraId="49FB865B" w14:textId="77777777" w:rsidTr="00B35FE6">
        <w:trPr>
          <w:jc w:val="center"/>
        </w:trPr>
        <w:tc>
          <w:tcPr>
            <w:tcW w:w="5228" w:type="dxa"/>
          </w:tcPr>
          <w:p w14:paraId="38664440" w14:textId="77777777" w:rsidR="00B35FE6" w:rsidRPr="003F7EA0" w:rsidRDefault="00B35FE6" w:rsidP="00BA3C47">
            <w:pPr>
              <w:numPr>
                <w:ilvl w:val="0"/>
                <w:numId w:val="59"/>
              </w:numPr>
              <w:ind w:left="1027" w:hanging="425"/>
              <w:contextualSpacing/>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nahradí zadavateli veškerou škodu, která zadavateli vznikne v důsledku jednání nebo opomenutí Zadavatele, jeho dceřiných společností, mateřských společností a členů jeho orgánů a osob jednajících jeho jménem a v jeho prospěch v souvislosti s neplněním nebo nesprávným plněním povinností uvedených v tomto článku 2.</w:t>
            </w:r>
          </w:p>
        </w:tc>
        <w:tc>
          <w:tcPr>
            <w:tcW w:w="5228" w:type="dxa"/>
          </w:tcPr>
          <w:p w14:paraId="46551B0C" w14:textId="77777777" w:rsidR="00B35FE6" w:rsidRPr="002E2386" w:rsidRDefault="00B35FE6" w:rsidP="00BA3C47">
            <w:pPr>
              <w:numPr>
                <w:ilvl w:val="2"/>
                <w:numId w:val="61"/>
              </w:numPr>
              <w:ind w:left="1032" w:hanging="425"/>
              <w:jc w:val="both"/>
              <w:outlineLvl w:val="2"/>
              <w:rPr>
                <w:rFonts w:asciiTheme="majorBidi" w:hAnsiTheme="majorBidi" w:cstheme="majorBidi"/>
                <w:noProof w:val="0"/>
                <w:sz w:val="20"/>
                <w:szCs w:val="20"/>
                <w:lang w:eastAsia="pl-PL"/>
              </w:rPr>
            </w:pPr>
            <w:bookmarkStart w:id="75" w:name="_Toc210912240"/>
            <w:r w:rsidRPr="002E2386">
              <w:rPr>
                <w:rFonts w:asciiTheme="majorBidi" w:hAnsiTheme="majorBidi" w:cstheme="majorBidi"/>
                <w:noProof w:val="0"/>
                <w:sz w:val="20"/>
                <w:szCs w:val="20"/>
                <w:lang w:eastAsia="pl-PL"/>
              </w:rPr>
              <w:t>pokryje wszelkie szkody po stronie Zamawiającego powstałe w wyniku wszelkich działań bądź zaniechań jego, jego podmiotów zależnych, dominujących oraz członków jego organów oraz osób działających w jego imieniu i na jego rzecz w związku z niewykonaniem lub nieprawidłowym wykonaniem zobowiązań, o których mowa w niniejszym pkt 2.</w:t>
            </w:r>
            <w:bookmarkEnd w:id="75"/>
          </w:p>
        </w:tc>
      </w:tr>
      <w:tr w:rsidR="00B35FE6" w:rsidRPr="003F7EA0" w14:paraId="2BF31C08" w14:textId="77777777" w:rsidTr="00B35FE6">
        <w:trPr>
          <w:jc w:val="center"/>
        </w:trPr>
        <w:tc>
          <w:tcPr>
            <w:tcW w:w="5228" w:type="dxa"/>
          </w:tcPr>
          <w:p w14:paraId="515E3995"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26D3F1E1"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55A9CD99" w14:textId="77777777" w:rsidTr="00B35FE6">
        <w:trPr>
          <w:jc w:val="center"/>
        </w:trPr>
        <w:tc>
          <w:tcPr>
            <w:tcW w:w="5228" w:type="dxa"/>
          </w:tcPr>
          <w:p w14:paraId="288729D6" w14:textId="77777777" w:rsidR="00B35FE6" w:rsidRPr="003F7EA0" w:rsidRDefault="00B35FE6" w:rsidP="00B35FE6">
            <w:pPr>
              <w:jc w:val="center"/>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ČI. XIV.</w:t>
            </w:r>
          </w:p>
        </w:tc>
        <w:tc>
          <w:tcPr>
            <w:tcW w:w="5228" w:type="dxa"/>
          </w:tcPr>
          <w:p w14:paraId="645CC2CB" w14:textId="77777777" w:rsidR="00B35FE6" w:rsidRPr="002E2386" w:rsidRDefault="00B35FE6" w:rsidP="00B35FE6">
            <w:pPr>
              <w:jc w:val="center"/>
              <w:rPr>
                <w:rFonts w:asciiTheme="majorBidi" w:hAnsiTheme="majorBidi" w:cstheme="majorBidi"/>
                <w:noProof w:val="0"/>
                <w:sz w:val="20"/>
                <w:szCs w:val="20"/>
              </w:rPr>
            </w:pPr>
            <w:r w:rsidRPr="002E2386">
              <w:rPr>
                <w:rFonts w:asciiTheme="majorBidi" w:hAnsiTheme="majorBidi" w:cstheme="majorBidi"/>
                <w:noProof w:val="0"/>
                <w:sz w:val="20"/>
                <w:szCs w:val="20"/>
              </w:rPr>
              <w:t>Art. XIV.</w:t>
            </w:r>
          </w:p>
        </w:tc>
      </w:tr>
      <w:tr w:rsidR="00B35FE6" w:rsidRPr="003F7EA0" w14:paraId="798BBF72" w14:textId="77777777" w:rsidTr="00B35FE6">
        <w:trPr>
          <w:jc w:val="center"/>
        </w:trPr>
        <w:tc>
          <w:tcPr>
            <w:tcW w:w="5228" w:type="dxa"/>
          </w:tcPr>
          <w:p w14:paraId="6E4136FA" w14:textId="77777777" w:rsidR="00B35FE6" w:rsidRPr="003F7EA0" w:rsidRDefault="00B35FE6" w:rsidP="00B35FE6">
            <w:pPr>
              <w:jc w:val="center"/>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Inflační doložka</w:t>
            </w:r>
          </w:p>
        </w:tc>
        <w:tc>
          <w:tcPr>
            <w:tcW w:w="5228" w:type="dxa"/>
          </w:tcPr>
          <w:p w14:paraId="56E71133" w14:textId="77777777" w:rsidR="00B35FE6" w:rsidRPr="002E2386" w:rsidRDefault="00B35FE6" w:rsidP="00B35FE6">
            <w:pPr>
              <w:jc w:val="center"/>
              <w:rPr>
                <w:rFonts w:asciiTheme="majorBidi" w:hAnsiTheme="majorBidi" w:cstheme="majorBidi"/>
                <w:noProof w:val="0"/>
                <w:sz w:val="20"/>
                <w:szCs w:val="20"/>
              </w:rPr>
            </w:pPr>
            <w:r w:rsidRPr="002E2386">
              <w:rPr>
                <w:rFonts w:asciiTheme="majorBidi" w:hAnsiTheme="majorBidi" w:cstheme="majorBidi"/>
                <w:noProof w:val="0"/>
                <w:sz w:val="20"/>
                <w:szCs w:val="20"/>
              </w:rPr>
              <w:t>Klauzula dot. inflacji</w:t>
            </w:r>
          </w:p>
        </w:tc>
      </w:tr>
      <w:tr w:rsidR="00B35FE6" w:rsidRPr="003F7EA0" w14:paraId="6E2CBA84" w14:textId="77777777" w:rsidTr="00B35FE6">
        <w:trPr>
          <w:jc w:val="center"/>
        </w:trPr>
        <w:tc>
          <w:tcPr>
            <w:tcW w:w="5228" w:type="dxa"/>
          </w:tcPr>
          <w:p w14:paraId="013C642A"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04DB5A88"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74DBD9FC" w14:textId="77777777" w:rsidTr="00B35FE6">
        <w:trPr>
          <w:jc w:val="center"/>
        </w:trPr>
        <w:tc>
          <w:tcPr>
            <w:tcW w:w="5228" w:type="dxa"/>
          </w:tcPr>
          <w:p w14:paraId="44FC5E9C" w14:textId="4AB693BC" w:rsidR="00B35FE6" w:rsidRPr="003F7EA0" w:rsidRDefault="00B35FE6" w:rsidP="00BA3C47">
            <w:pPr>
              <w:pStyle w:val="Zhlav"/>
              <w:numPr>
                <w:ilvl w:val="0"/>
                <w:numId w:val="63"/>
              </w:numPr>
              <w:tabs>
                <w:tab w:val="left" w:pos="-1843"/>
              </w:tabs>
              <w:jc w:val="both"/>
              <w:outlineLvl w:val="0"/>
              <w:rPr>
                <w:rFonts w:asciiTheme="majorBidi" w:hAnsiTheme="majorBidi" w:cstheme="majorBidi"/>
                <w:noProof w:val="0"/>
                <w:sz w:val="20"/>
                <w:szCs w:val="20"/>
                <w:lang w:val="cs-CZ"/>
              </w:rPr>
            </w:pPr>
            <w:bookmarkStart w:id="76" w:name="_Toc210912241"/>
            <w:r w:rsidRPr="003F7EA0">
              <w:rPr>
                <w:rFonts w:asciiTheme="majorBidi" w:hAnsiTheme="majorBidi" w:cstheme="majorBidi"/>
                <w:noProof w:val="0"/>
                <w:sz w:val="20"/>
                <w:szCs w:val="20"/>
                <w:lang w:val="cs-CZ"/>
              </w:rPr>
              <w:t xml:space="preserve">Dodavatel je oprávněn zvýšit cenu plnění s účinností od 1. </w:t>
            </w:r>
            <w:r w:rsidR="00FF587C" w:rsidRPr="003F7EA0">
              <w:rPr>
                <w:rFonts w:asciiTheme="majorBidi" w:hAnsiTheme="majorBidi" w:cstheme="majorBidi"/>
                <w:noProof w:val="0"/>
                <w:sz w:val="20"/>
                <w:szCs w:val="20"/>
                <w:lang w:val="cs-CZ"/>
              </w:rPr>
              <w:t xml:space="preserve">února </w:t>
            </w:r>
            <w:r w:rsidRPr="003F7EA0">
              <w:rPr>
                <w:rFonts w:asciiTheme="majorBidi" w:hAnsiTheme="majorBidi" w:cstheme="majorBidi"/>
                <w:noProof w:val="0"/>
                <w:sz w:val="20"/>
                <w:szCs w:val="20"/>
                <w:lang w:val="cs-CZ"/>
              </w:rPr>
              <w:t>každého kalendářního roku následujícího po roce uzavření Smlouvy, tj. poprvé k 1.</w:t>
            </w:r>
            <w:r w:rsidR="00E457A8">
              <w:rPr>
                <w:rFonts w:asciiTheme="majorBidi" w:hAnsiTheme="majorBidi" w:cstheme="majorBidi"/>
                <w:noProof w:val="0"/>
                <w:sz w:val="20"/>
                <w:szCs w:val="20"/>
                <w:lang w:val="cs-CZ"/>
              </w:rPr>
              <w:t xml:space="preserve"> </w:t>
            </w:r>
            <w:r w:rsidR="00FF587C" w:rsidRPr="003F7EA0">
              <w:rPr>
                <w:rFonts w:asciiTheme="majorBidi" w:hAnsiTheme="majorBidi" w:cstheme="majorBidi"/>
                <w:noProof w:val="0"/>
                <w:sz w:val="20"/>
                <w:szCs w:val="20"/>
                <w:lang w:val="cs-CZ"/>
              </w:rPr>
              <w:t>2</w:t>
            </w:r>
            <w:r w:rsidRPr="003F7EA0">
              <w:rPr>
                <w:rFonts w:asciiTheme="majorBidi" w:hAnsiTheme="majorBidi" w:cstheme="majorBidi"/>
                <w:noProof w:val="0"/>
                <w:sz w:val="20"/>
                <w:szCs w:val="20"/>
                <w:lang w:val="cs-CZ"/>
              </w:rPr>
              <w:t>.</w:t>
            </w:r>
            <w:r w:rsidR="00E457A8">
              <w:rPr>
                <w:rFonts w:asciiTheme="majorBidi" w:hAnsiTheme="majorBidi" w:cstheme="majorBidi"/>
                <w:noProof w:val="0"/>
                <w:sz w:val="20"/>
                <w:szCs w:val="20"/>
                <w:lang w:val="cs-CZ"/>
              </w:rPr>
              <w:t xml:space="preserve"> </w:t>
            </w:r>
            <w:r w:rsidR="00FF587C" w:rsidRPr="003F7EA0">
              <w:rPr>
                <w:rFonts w:asciiTheme="majorBidi" w:hAnsiTheme="majorBidi" w:cstheme="majorBidi"/>
                <w:noProof w:val="0"/>
                <w:sz w:val="20"/>
                <w:szCs w:val="20"/>
                <w:lang w:val="cs-CZ"/>
              </w:rPr>
              <w:t>2027</w:t>
            </w:r>
            <w:r w:rsidRPr="003F7EA0">
              <w:rPr>
                <w:rFonts w:asciiTheme="majorBidi" w:hAnsiTheme="majorBidi" w:cstheme="majorBidi"/>
                <w:noProof w:val="0"/>
                <w:sz w:val="20"/>
                <w:szCs w:val="20"/>
                <w:lang w:val="cs-CZ"/>
              </w:rPr>
              <w:t xml:space="preserve">, o přírůstek </w:t>
            </w:r>
            <w:r w:rsidRPr="003F7EA0">
              <w:rPr>
                <w:rFonts w:asciiTheme="majorBidi" w:hAnsiTheme="majorBidi" w:cstheme="majorBidi"/>
                <w:noProof w:val="0"/>
                <w:sz w:val="20"/>
                <w:szCs w:val="20"/>
                <w:lang w:val="cs-CZ"/>
              </w:rPr>
              <w:lastRenderedPageBreak/>
              <w:t xml:space="preserve">průměrného ročního indexu spotřebitelských cen (dále jen „míra inflace“) vyhlášený Českým statistickým úřadem za předcházející kalendářní rok (meziroční srovnání k 31.12.). Návrh na zvýšení ceny musí být dodavatelem zaslán do 31. ledna každého kalendářního roku následujícího po roce uzavření Smlouvy, tj. poprvé </w:t>
            </w:r>
            <w:r w:rsidR="00E457A8">
              <w:rPr>
                <w:rFonts w:asciiTheme="majorBidi" w:hAnsiTheme="majorBidi" w:cstheme="majorBidi"/>
                <w:noProof w:val="0"/>
                <w:sz w:val="20"/>
                <w:szCs w:val="20"/>
                <w:lang w:val="cs-CZ"/>
              </w:rPr>
              <w:br/>
            </w:r>
            <w:r w:rsidRPr="003F7EA0">
              <w:rPr>
                <w:rFonts w:asciiTheme="majorBidi" w:hAnsiTheme="majorBidi" w:cstheme="majorBidi"/>
                <w:noProof w:val="0"/>
                <w:sz w:val="20"/>
                <w:szCs w:val="20"/>
                <w:lang w:val="cs-CZ"/>
              </w:rPr>
              <w:t>k 31.</w:t>
            </w:r>
            <w:r w:rsidR="00E457A8">
              <w:rPr>
                <w:rFonts w:asciiTheme="majorBidi" w:hAnsiTheme="majorBidi" w:cstheme="majorBidi"/>
                <w:noProof w:val="0"/>
                <w:sz w:val="20"/>
                <w:szCs w:val="20"/>
                <w:lang w:val="cs-CZ"/>
              </w:rPr>
              <w:t xml:space="preserve"> </w:t>
            </w:r>
            <w:r w:rsidRPr="003F7EA0">
              <w:rPr>
                <w:rFonts w:asciiTheme="majorBidi" w:hAnsiTheme="majorBidi" w:cstheme="majorBidi"/>
                <w:noProof w:val="0"/>
                <w:sz w:val="20"/>
                <w:szCs w:val="20"/>
                <w:lang w:val="cs-CZ"/>
              </w:rPr>
              <w:t>1.</w:t>
            </w:r>
            <w:r w:rsidR="00E457A8">
              <w:rPr>
                <w:rFonts w:asciiTheme="majorBidi" w:hAnsiTheme="majorBidi" w:cstheme="majorBidi"/>
                <w:noProof w:val="0"/>
                <w:sz w:val="20"/>
                <w:szCs w:val="20"/>
                <w:lang w:val="cs-CZ"/>
              </w:rPr>
              <w:t xml:space="preserve"> </w:t>
            </w:r>
            <w:r w:rsidR="00FF587C" w:rsidRPr="003F7EA0">
              <w:rPr>
                <w:rFonts w:asciiTheme="majorBidi" w:hAnsiTheme="majorBidi" w:cstheme="majorBidi"/>
                <w:noProof w:val="0"/>
                <w:sz w:val="20"/>
                <w:szCs w:val="20"/>
                <w:lang w:val="cs-CZ"/>
              </w:rPr>
              <w:t>2027</w:t>
            </w:r>
            <w:r w:rsidRPr="003F7EA0">
              <w:rPr>
                <w:rFonts w:asciiTheme="majorBidi" w:hAnsiTheme="majorBidi" w:cstheme="majorBidi"/>
                <w:noProof w:val="0"/>
                <w:sz w:val="20"/>
                <w:szCs w:val="20"/>
                <w:lang w:val="cs-CZ"/>
              </w:rPr>
              <w:t>.</w:t>
            </w:r>
            <w:bookmarkEnd w:id="76"/>
          </w:p>
        </w:tc>
        <w:tc>
          <w:tcPr>
            <w:tcW w:w="5228" w:type="dxa"/>
          </w:tcPr>
          <w:p w14:paraId="20C65C9E" w14:textId="6F3E49E2" w:rsidR="00B35FE6" w:rsidRPr="002E2386" w:rsidRDefault="00B35FE6" w:rsidP="00BA3C47">
            <w:pPr>
              <w:pStyle w:val="Zhlav"/>
              <w:numPr>
                <w:ilvl w:val="0"/>
                <w:numId w:val="64"/>
              </w:numPr>
              <w:tabs>
                <w:tab w:val="left" w:pos="-1843"/>
              </w:tabs>
              <w:jc w:val="both"/>
              <w:outlineLvl w:val="0"/>
              <w:rPr>
                <w:rFonts w:asciiTheme="majorBidi" w:hAnsiTheme="majorBidi" w:cstheme="majorBidi"/>
                <w:noProof w:val="0"/>
                <w:sz w:val="20"/>
                <w:szCs w:val="20"/>
              </w:rPr>
            </w:pPr>
            <w:bookmarkStart w:id="77" w:name="_Toc210912242"/>
            <w:r w:rsidRPr="002E2386">
              <w:rPr>
                <w:rFonts w:asciiTheme="majorBidi" w:hAnsiTheme="majorBidi" w:cstheme="majorBidi"/>
                <w:noProof w:val="0"/>
                <w:sz w:val="20"/>
                <w:szCs w:val="20"/>
              </w:rPr>
              <w:lastRenderedPageBreak/>
              <w:t xml:space="preserve">Dostawca jest uprawniony do podwyższenia ceny świadczenia ze skutkiem od 1 lipca każdego roku kalendarzowego następującego po roku zawarcia Umowy, </w:t>
            </w:r>
            <w:r w:rsidRPr="002E2386">
              <w:rPr>
                <w:rFonts w:asciiTheme="majorBidi" w:hAnsiTheme="majorBidi" w:cstheme="majorBidi"/>
                <w:noProof w:val="0"/>
                <w:sz w:val="20"/>
                <w:szCs w:val="20"/>
              </w:rPr>
              <w:lastRenderedPageBreak/>
              <w:t>tj. po raz pierwszy od 1.0</w:t>
            </w:r>
            <w:r w:rsidR="00E457A8" w:rsidRPr="002E2386">
              <w:rPr>
                <w:rFonts w:asciiTheme="majorBidi" w:hAnsiTheme="majorBidi" w:cstheme="majorBidi"/>
                <w:noProof w:val="0"/>
                <w:sz w:val="20"/>
                <w:szCs w:val="20"/>
              </w:rPr>
              <w:t>2</w:t>
            </w:r>
            <w:r w:rsidRPr="002E2386">
              <w:rPr>
                <w:rFonts w:asciiTheme="majorBidi" w:hAnsiTheme="majorBidi" w:cstheme="majorBidi"/>
                <w:noProof w:val="0"/>
                <w:sz w:val="20"/>
                <w:szCs w:val="20"/>
              </w:rPr>
              <w:t>.202</w:t>
            </w:r>
            <w:r w:rsidR="00E457A8" w:rsidRPr="002E2386">
              <w:rPr>
                <w:rFonts w:asciiTheme="majorBidi" w:hAnsiTheme="majorBidi" w:cstheme="majorBidi"/>
                <w:noProof w:val="0"/>
                <w:sz w:val="20"/>
                <w:szCs w:val="20"/>
              </w:rPr>
              <w:t>7</w:t>
            </w:r>
            <w:r w:rsidRPr="002E2386">
              <w:rPr>
                <w:rFonts w:asciiTheme="majorBidi" w:hAnsiTheme="majorBidi" w:cstheme="majorBidi"/>
                <w:noProof w:val="0"/>
                <w:sz w:val="20"/>
                <w:szCs w:val="20"/>
              </w:rPr>
              <w:t xml:space="preserve"> r., o wzrost średniego rocznego indeksu cen konsumpcyjnych (dalej „stopa inflacji”) ogłoszonego przez Czeski Urząd Statystyczny za poprzedni rok kalendarzowy (porównanie rok do roku na dzień 31.12.). Propozycja podwyższenia ceny musi zostać przesłana przez dostawcę do 31 stycznia każdego roku kalendarzowego następującego po roku zawarcia Umowy, tj. po raz pierwszy do 31.01.202</w:t>
            </w:r>
            <w:r w:rsidR="00E457A8" w:rsidRPr="002E2386">
              <w:rPr>
                <w:rFonts w:asciiTheme="majorBidi" w:hAnsiTheme="majorBidi" w:cstheme="majorBidi"/>
                <w:noProof w:val="0"/>
                <w:sz w:val="20"/>
                <w:szCs w:val="20"/>
              </w:rPr>
              <w:t>7</w:t>
            </w:r>
            <w:r w:rsidRPr="002E2386">
              <w:rPr>
                <w:rFonts w:asciiTheme="majorBidi" w:hAnsiTheme="majorBidi" w:cstheme="majorBidi"/>
                <w:noProof w:val="0"/>
                <w:sz w:val="20"/>
                <w:szCs w:val="20"/>
              </w:rPr>
              <w:t xml:space="preserve"> r.</w:t>
            </w:r>
            <w:bookmarkEnd w:id="77"/>
          </w:p>
        </w:tc>
      </w:tr>
      <w:tr w:rsidR="00B35FE6" w:rsidRPr="003F7EA0" w14:paraId="7454EF54" w14:textId="77777777" w:rsidTr="00B35FE6">
        <w:trPr>
          <w:jc w:val="center"/>
        </w:trPr>
        <w:tc>
          <w:tcPr>
            <w:tcW w:w="5228" w:type="dxa"/>
          </w:tcPr>
          <w:p w14:paraId="3146886B"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79EC2BB0"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45F31C77" w14:textId="77777777" w:rsidTr="00B35FE6">
        <w:trPr>
          <w:jc w:val="center"/>
        </w:trPr>
        <w:tc>
          <w:tcPr>
            <w:tcW w:w="5228" w:type="dxa"/>
          </w:tcPr>
          <w:p w14:paraId="796E5509" w14:textId="77777777" w:rsidR="00B35FE6" w:rsidRPr="003F7EA0" w:rsidRDefault="00B35FE6" w:rsidP="00BA3C47">
            <w:pPr>
              <w:pStyle w:val="Zhlav"/>
              <w:numPr>
                <w:ilvl w:val="0"/>
                <w:numId w:val="63"/>
              </w:numPr>
              <w:tabs>
                <w:tab w:val="left" w:pos="-1843"/>
              </w:tabs>
              <w:jc w:val="both"/>
              <w:outlineLvl w:val="0"/>
              <w:rPr>
                <w:rFonts w:asciiTheme="majorBidi" w:hAnsiTheme="majorBidi" w:cstheme="majorBidi"/>
                <w:noProof w:val="0"/>
                <w:sz w:val="20"/>
                <w:szCs w:val="20"/>
                <w:lang w:val="cs-CZ"/>
              </w:rPr>
            </w:pPr>
            <w:bookmarkStart w:id="78" w:name="_Toc210912243"/>
            <w:r w:rsidRPr="003F7EA0">
              <w:rPr>
                <w:rFonts w:asciiTheme="majorBidi" w:hAnsiTheme="majorBidi" w:cstheme="majorBidi"/>
                <w:noProof w:val="0"/>
                <w:sz w:val="20"/>
                <w:szCs w:val="20"/>
                <w:lang w:val="cs-CZ"/>
              </w:rPr>
              <w:t xml:space="preserve">Dodavatel je oprávněn zvýšit cenu podle předchozího odstavce pouze v případě, že míra inflace přesáhne 2 % </w:t>
            </w:r>
            <w:proofErr w:type="spellStart"/>
            <w:r w:rsidRPr="003F7EA0">
              <w:rPr>
                <w:rFonts w:asciiTheme="majorBidi" w:hAnsiTheme="majorBidi" w:cstheme="majorBidi"/>
                <w:noProof w:val="0"/>
                <w:sz w:val="20"/>
                <w:szCs w:val="20"/>
                <w:lang w:val="cs-CZ"/>
              </w:rPr>
              <w:t>p.a</w:t>
            </w:r>
            <w:proofErr w:type="spellEnd"/>
            <w:r w:rsidRPr="003F7EA0">
              <w:rPr>
                <w:rFonts w:asciiTheme="majorBidi" w:hAnsiTheme="majorBidi" w:cstheme="majorBidi"/>
                <w:noProof w:val="0"/>
                <w:sz w:val="20"/>
                <w:szCs w:val="20"/>
                <w:lang w:val="cs-CZ"/>
              </w:rPr>
              <w:t>. (slovy: dvě procenta). Dodavatel je v každém roce oprávněn zvýšit cenu podle předchozího odstavce nejvýše o 5 % (slovy: pět procent); to platí i v případě, že míra inflace za předcházející kalendářní rok bude vyšší. Pro vyloučení pochybností se sjednává, že v případě záporné míry inflace se cena nesnižuje.</w:t>
            </w:r>
            <w:bookmarkEnd w:id="78"/>
          </w:p>
        </w:tc>
        <w:tc>
          <w:tcPr>
            <w:tcW w:w="5228" w:type="dxa"/>
          </w:tcPr>
          <w:p w14:paraId="18C12D4A" w14:textId="77777777" w:rsidR="00B35FE6" w:rsidRPr="002E2386" w:rsidRDefault="00B35FE6" w:rsidP="00BA3C47">
            <w:pPr>
              <w:pStyle w:val="Zhlav"/>
              <w:numPr>
                <w:ilvl w:val="0"/>
                <w:numId w:val="64"/>
              </w:numPr>
              <w:tabs>
                <w:tab w:val="left" w:pos="-1843"/>
              </w:tabs>
              <w:jc w:val="both"/>
              <w:outlineLvl w:val="0"/>
              <w:rPr>
                <w:rFonts w:asciiTheme="majorBidi" w:hAnsiTheme="majorBidi" w:cstheme="majorBidi"/>
                <w:noProof w:val="0"/>
                <w:sz w:val="20"/>
                <w:szCs w:val="20"/>
              </w:rPr>
            </w:pPr>
            <w:bookmarkStart w:id="79" w:name="_Toc210912244"/>
            <w:r w:rsidRPr="002E2386">
              <w:rPr>
                <w:rFonts w:asciiTheme="majorBidi" w:hAnsiTheme="majorBidi" w:cstheme="majorBidi"/>
                <w:noProof w:val="0"/>
                <w:sz w:val="20"/>
                <w:szCs w:val="20"/>
              </w:rPr>
              <w:t>Dostawca jest uprawniony do podwyższenia ceny zgodnie z poprzednim ustępem tylko wtedy, gdy stopa inflacji przekracza 2% (słownie: dwa procent). Dostawca jest uprawniony do podwyższenia ceny zgodnie z poprzednim ustępem o maksymalnie 5% (słownie: pięć procent) w każdym roku; ma to zastosowanie nawet wtedy, gdy stopa inflacji za poprzedni rok kalendarzowy jest wyższa. W celu uniknięcia wątpliwości uzgadnia się, że cena nie zostanie obniżona w przypadku ujemnej stopy inflacji.</w:t>
            </w:r>
            <w:bookmarkEnd w:id="79"/>
          </w:p>
        </w:tc>
      </w:tr>
      <w:tr w:rsidR="00B35FE6" w:rsidRPr="003F7EA0" w14:paraId="6CF3F9BD" w14:textId="77777777" w:rsidTr="00B35FE6">
        <w:trPr>
          <w:jc w:val="center"/>
        </w:trPr>
        <w:tc>
          <w:tcPr>
            <w:tcW w:w="5228" w:type="dxa"/>
          </w:tcPr>
          <w:p w14:paraId="1A97DDFF"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4F2C2E2B"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00A60DE5" w14:textId="77777777" w:rsidTr="00B35FE6">
        <w:trPr>
          <w:jc w:val="center"/>
        </w:trPr>
        <w:tc>
          <w:tcPr>
            <w:tcW w:w="5228" w:type="dxa"/>
          </w:tcPr>
          <w:p w14:paraId="66C0CADC" w14:textId="43A55272" w:rsidR="00B35FE6" w:rsidRPr="003F7EA0" w:rsidRDefault="00B35FE6" w:rsidP="00BA3C47">
            <w:pPr>
              <w:pStyle w:val="Zhlav"/>
              <w:numPr>
                <w:ilvl w:val="0"/>
                <w:numId w:val="63"/>
              </w:numPr>
              <w:tabs>
                <w:tab w:val="left" w:pos="-1843"/>
              </w:tabs>
              <w:jc w:val="both"/>
              <w:outlineLvl w:val="0"/>
              <w:rPr>
                <w:rFonts w:asciiTheme="majorBidi" w:hAnsiTheme="majorBidi" w:cstheme="majorBidi"/>
                <w:noProof w:val="0"/>
                <w:sz w:val="20"/>
                <w:szCs w:val="20"/>
                <w:lang w:val="cs-CZ"/>
              </w:rPr>
            </w:pPr>
            <w:bookmarkStart w:id="80" w:name="_Toc210912245"/>
            <w:r w:rsidRPr="003F7EA0">
              <w:rPr>
                <w:rFonts w:asciiTheme="majorBidi" w:hAnsiTheme="majorBidi" w:cstheme="majorBidi"/>
                <w:noProof w:val="0"/>
                <w:sz w:val="20"/>
                <w:szCs w:val="20"/>
                <w:lang w:val="cs-CZ"/>
              </w:rPr>
              <w:t>Zvýšení ceny podle předchozích odstavců je platné od okamžiku doručení písemného oznámení Dodavatele o zvýšení ceny Odběrateli, účinné však nejdříve od 1.</w:t>
            </w:r>
            <w:r w:rsidR="00E457A8">
              <w:rPr>
                <w:rFonts w:asciiTheme="majorBidi" w:hAnsiTheme="majorBidi" w:cstheme="majorBidi"/>
                <w:noProof w:val="0"/>
                <w:sz w:val="20"/>
                <w:szCs w:val="20"/>
                <w:lang w:val="cs-CZ"/>
              </w:rPr>
              <w:t xml:space="preserve"> </w:t>
            </w:r>
            <w:proofErr w:type="gramStart"/>
            <w:r w:rsidR="00E457A8">
              <w:rPr>
                <w:rFonts w:asciiTheme="majorBidi" w:hAnsiTheme="majorBidi" w:cstheme="majorBidi"/>
                <w:noProof w:val="0"/>
                <w:sz w:val="20"/>
                <w:szCs w:val="20"/>
                <w:lang w:val="cs-CZ"/>
              </w:rPr>
              <w:t xml:space="preserve">dubna </w:t>
            </w:r>
            <w:r w:rsidRPr="003F7EA0">
              <w:rPr>
                <w:rFonts w:asciiTheme="majorBidi" w:hAnsiTheme="majorBidi" w:cstheme="majorBidi"/>
                <w:noProof w:val="0"/>
                <w:sz w:val="20"/>
                <w:szCs w:val="20"/>
                <w:lang w:val="cs-CZ"/>
              </w:rPr>
              <w:t xml:space="preserve"> příslušného</w:t>
            </w:r>
            <w:proofErr w:type="gramEnd"/>
            <w:r w:rsidRPr="003F7EA0">
              <w:rPr>
                <w:rFonts w:asciiTheme="majorBidi" w:hAnsiTheme="majorBidi" w:cstheme="majorBidi"/>
                <w:noProof w:val="0"/>
                <w:sz w:val="20"/>
                <w:szCs w:val="20"/>
                <w:lang w:val="cs-CZ"/>
              </w:rPr>
              <w:t xml:space="preserve"> roku. Oznámení musí obsahovat míru inflace, zvýšenou cenu a podrobnosti výpočtu zvýšení. Nebude-li oznámení o zvýšení ceny doručeno Odběrateli do 31. března kalendářního roku, právo na uplatnění zvýšení ceny v daném kalendářním roce zanikne.</w:t>
            </w:r>
            <w:bookmarkEnd w:id="80"/>
          </w:p>
        </w:tc>
        <w:tc>
          <w:tcPr>
            <w:tcW w:w="5228" w:type="dxa"/>
          </w:tcPr>
          <w:p w14:paraId="0D3335DD" w14:textId="3E54C975" w:rsidR="00B35FE6" w:rsidRPr="002E2386" w:rsidRDefault="00E457A8" w:rsidP="00BA3C47">
            <w:pPr>
              <w:pStyle w:val="Zhlav"/>
              <w:numPr>
                <w:ilvl w:val="0"/>
                <w:numId w:val="64"/>
              </w:numPr>
              <w:tabs>
                <w:tab w:val="left" w:pos="-1843"/>
              </w:tabs>
              <w:jc w:val="both"/>
              <w:outlineLvl w:val="0"/>
              <w:rPr>
                <w:rFonts w:asciiTheme="majorBidi" w:hAnsiTheme="majorBidi" w:cstheme="majorBidi"/>
                <w:noProof w:val="0"/>
                <w:sz w:val="20"/>
                <w:szCs w:val="20"/>
              </w:rPr>
            </w:pPr>
            <w:bookmarkStart w:id="81" w:name="_Toc210912246"/>
            <w:r w:rsidRPr="002E2386">
              <w:rPr>
                <w:rFonts w:asciiTheme="majorBidi" w:hAnsiTheme="majorBidi" w:cstheme="majorBidi"/>
                <w:noProof w:val="0"/>
                <w:sz w:val="20"/>
                <w:szCs w:val="20"/>
              </w:rPr>
              <w:t>Podwyższenie ceny zgodnie z poprzednimi ustępami jest skuteczne z chwilą doręczenia Odbiorcy pisemnego zawiadomienia Dostawcy o podwyższeniu ceny, jednak nie wcześniej niż od dnia 1 kwietnia danego roku. Zawiadomienie musi zawierać wskaźnik inflacji, nową cenę oraz szczegółowe wyliczenie podstawy podwyższenia. Jeżeli zawiadomienie o podwyższeniu ceny nie zostanie doręczone Odbiorcy do dnia 31 marca danego roku kalendarzowego, prawo do zastosowania podwyżki ceny w tym roku kalendarzowym wygasa.</w:t>
            </w:r>
            <w:bookmarkEnd w:id="81"/>
          </w:p>
        </w:tc>
      </w:tr>
      <w:tr w:rsidR="00B35FE6" w:rsidRPr="003F7EA0" w14:paraId="5C6C9FC4" w14:textId="77777777" w:rsidTr="00B35FE6">
        <w:trPr>
          <w:jc w:val="center"/>
        </w:trPr>
        <w:tc>
          <w:tcPr>
            <w:tcW w:w="5228" w:type="dxa"/>
          </w:tcPr>
          <w:p w14:paraId="7D6FBCEA"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42AF5C16"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0A3BC27A" w14:textId="77777777" w:rsidTr="00B35FE6">
        <w:trPr>
          <w:jc w:val="center"/>
        </w:trPr>
        <w:tc>
          <w:tcPr>
            <w:tcW w:w="5228" w:type="dxa"/>
          </w:tcPr>
          <w:p w14:paraId="4E3A11FF" w14:textId="77777777" w:rsidR="00B35FE6" w:rsidRPr="003F7EA0" w:rsidRDefault="00B35FE6" w:rsidP="00B35FE6">
            <w:pPr>
              <w:jc w:val="center"/>
              <w:outlineLvl w:val="0"/>
              <w:rPr>
                <w:rFonts w:asciiTheme="majorBidi" w:hAnsiTheme="majorBidi" w:cstheme="majorBidi"/>
                <w:noProof w:val="0"/>
                <w:sz w:val="20"/>
                <w:szCs w:val="20"/>
                <w:lang w:val="cs-CZ"/>
              </w:rPr>
            </w:pPr>
            <w:bookmarkStart w:id="82" w:name="_Toc210912247"/>
            <w:r w:rsidRPr="003F7EA0">
              <w:rPr>
                <w:rFonts w:asciiTheme="majorBidi" w:hAnsiTheme="majorBidi" w:cstheme="majorBidi"/>
                <w:noProof w:val="0"/>
                <w:sz w:val="20"/>
                <w:szCs w:val="20"/>
                <w:lang w:val="cs-CZ"/>
              </w:rPr>
              <w:t>ČI. XV.</w:t>
            </w:r>
            <w:bookmarkEnd w:id="82"/>
          </w:p>
        </w:tc>
        <w:tc>
          <w:tcPr>
            <w:tcW w:w="5228" w:type="dxa"/>
          </w:tcPr>
          <w:p w14:paraId="24D13DC7" w14:textId="77777777" w:rsidR="00B35FE6" w:rsidRPr="002E2386" w:rsidRDefault="00B35FE6" w:rsidP="00B35FE6">
            <w:pPr>
              <w:jc w:val="center"/>
              <w:outlineLvl w:val="0"/>
              <w:rPr>
                <w:rFonts w:asciiTheme="majorBidi" w:hAnsiTheme="majorBidi" w:cstheme="majorBidi"/>
                <w:noProof w:val="0"/>
                <w:sz w:val="20"/>
                <w:szCs w:val="20"/>
              </w:rPr>
            </w:pPr>
            <w:bookmarkStart w:id="83" w:name="_Toc210912248"/>
            <w:r w:rsidRPr="002E2386">
              <w:rPr>
                <w:rFonts w:asciiTheme="majorBidi" w:hAnsiTheme="majorBidi" w:cstheme="majorBidi"/>
                <w:noProof w:val="0"/>
                <w:sz w:val="20"/>
                <w:szCs w:val="20"/>
              </w:rPr>
              <w:t>Art. XV.</w:t>
            </w:r>
            <w:bookmarkEnd w:id="83"/>
          </w:p>
        </w:tc>
      </w:tr>
      <w:tr w:rsidR="00B35FE6" w:rsidRPr="003F7EA0" w14:paraId="55A6F2C6" w14:textId="77777777" w:rsidTr="00B35FE6">
        <w:trPr>
          <w:jc w:val="center"/>
        </w:trPr>
        <w:tc>
          <w:tcPr>
            <w:tcW w:w="5228" w:type="dxa"/>
          </w:tcPr>
          <w:p w14:paraId="31A08B3A" w14:textId="77777777" w:rsidR="00B35FE6" w:rsidRPr="003F7EA0" w:rsidRDefault="00B35FE6" w:rsidP="00B35FE6">
            <w:pPr>
              <w:jc w:val="center"/>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Závěrečná ustanovení</w:t>
            </w:r>
          </w:p>
        </w:tc>
        <w:tc>
          <w:tcPr>
            <w:tcW w:w="5228" w:type="dxa"/>
          </w:tcPr>
          <w:p w14:paraId="7709FFCA" w14:textId="77777777" w:rsidR="00B35FE6" w:rsidRPr="002E2386" w:rsidRDefault="00B35FE6" w:rsidP="00B35FE6">
            <w:pPr>
              <w:jc w:val="center"/>
              <w:rPr>
                <w:rFonts w:asciiTheme="majorBidi" w:hAnsiTheme="majorBidi" w:cstheme="majorBidi"/>
                <w:noProof w:val="0"/>
                <w:sz w:val="20"/>
                <w:szCs w:val="20"/>
              </w:rPr>
            </w:pPr>
            <w:r w:rsidRPr="002E2386">
              <w:rPr>
                <w:rFonts w:asciiTheme="majorBidi" w:hAnsiTheme="majorBidi" w:cstheme="majorBidi"/>
                <w:noProof w:val="0"/>
                <w:sz w:val="20"/>
                <w:szCs w:val="20"/>
              </w:rPr>
              <w:t>Postanowienia końcowe</w:t>
            </w:r>
          </w:p>
        </w:tc>
      </w:tr>
      <w:tr w:rsidR="00B35FE6" w:rsidRPr="003F7EA0" w14:paraId="5297FBFF" w14:textId="77777777" w:rsidTr="00B35FE6">
        <w:trPr>
          <w:jc w:val="center"/>
        </w:trPr>
        <w:tc>
          <w:tcPr>
            <w:tcW w:w="5228" w:type="dxa"/>
          </w:tcPr>
          <w:p w14:paraId="00BC82A8" w14:textId="77777777" w:rsidR="00B35FE6" w:rsidRPr="003F7EA0" w:rsidRDefault="00B35FE6" w:rsidP="00B35FE6">
            <w:pPr>
              <w:jc w:val="both"/>
              <w:rPr>
                <w:rFonts w:asciiTheme="majorBidi" w:hAnsiTheme="majorBidi" w:cstheme="majorBidi"/>
                <w:noProof w:val="0"/>
                <w:sz w:val="20"/>
                <w:szCs w:val="20"/>
                <w:lang w:val="cs-CZ"/>
              </w:rPr>
            </w:pPr>
          </w:p>
        </w:tc>
        <w:tc>
          <w:tcPr>
            <w:tcW w:w="5228" w:type="dxa"/>
          </w:tcPr>
          <w:p w14:paraId="5AED09A6" w14:textId="77777777" w:rsidR="00B35FE6" w:rsidRPr="002E2386" w:rsidRDefault="00B35FE6" w:rsidP="00B35FE6">
            <w:pPr>
              <w:jc w:val="both"/>
              <w:rPr>
                <w:rFonts w:asciiTheme="majorBidi" w:hAnsiTheme="majorBidi" w:cstheme="majorBidi"/>
                <w:noProof w:val="0"/>
                <w:sz w:val="20"/>
                <w:szCs w:val="20"/>
              </w:rPr>
            </w:pPr>
          </w:p>
        </w:tc>
      </w:tr>
      <w:tr w:rsidR="00B35FE6" w:rsidRPr="003F7EA0" w14:paraId="17894015" w14:textId="77777777" w:rsidTr="00B35FE6">
        <w:trPr>
          <w:jc w:val="center"/>
        </w:trPr>
        <w:tc>
          <w:tcPr>
            <w:tcW w:w="5228" w:type="dxa"/>
          </w:tcPr>
          <w:p w14:paraId="2BAB5103" w14:textId="77777777" w:rsidR="00B35FE6" w:rsidRPr="003F7EA0" w:rsidRDefault="00B35FE6" w:rsidP="00BA3C47">
            <w:pPr>
              <w:pStyle w:val="Normln1"/>
              <w:numPr>
                <w:ilvl w:val="0"/>
                <w:numId w:val="27"/>
              </w:numPr>
              <w:jc w:val="both"/>
              <w:rPr>
                <w:rFonts w:asciiTheme="majorBidi" w:hAnsiTheme="majorBidi" w:cstheme="majorBidi"/>
              </w:rPr>
            </w:pPr>
            <w:r w:rsidRPr="003F7EA0">
              <w:rPr>
                <w:rFonts w:asciiTheme="majorBidi" w:hAnsiTheme="majorBidi" w:cstheme="majorBidi"/>
              </w:rPr>
              <w:t>Smlouva nabývá platnosti a účinnosti dnem podpisu oběma smluvními stranami.</w:t>
            </w:r>
          </w:p>
        </w:tc>
        <w:tc>
          <w:tcPr>
            <w:tcW w:w="5228" w:type="dxa"/>
          </w:tcPr>
          <w:p w14:paraId="664F9EBA" w14:textId="77777777" w:rsidR="00B35FE6" w:rsidRPr="002E2386" w:rsidRDefault="00B35FE6" w:rsidP="00BA3C47">
            <w:pPr>
              <w:pStyle w:val="Normln1"/>
              <w:numPr>
                <w:ilvl w:val="0"/>
                <w:numId w:val="41"/>
              </w:numPr>
              <w:jc w:val="both"/>
              <w:rPr>
                <w:rFonts w:asciiTheme="majorBidi" w:hAnsiTheme="majorBidi" w:cstheme="majorBidi"/>
                <w:lang w:val="pl-PL"/>
              </w:rPr>
            </w:pPr>
            <w:r w:rsidRPr="002E2386">
              <w:rPr>
                <w:rFonts w:asciiTheme="majorBidi" w:hAnsiTheme="majorBidi" w:cstheme="majorBidi"/>
                <w:lang w:val="pl-PL"/>
              </w:rPr>
              <w:t>Umowa wchodzi w życie z dniem podpisania przez obie strony.</w:t>
            </w:r>
          </w:p>
        </w:tc>
      </w:tr>
      <w:tr w:rsidR="00B35FE6" w:rsidRPr="003F7EA0" w14:paraId="59E8790E" w14:textId="77777777" w:rsidTr="00B35FE6">
        <w:trPr>
          <w:jc w:val="center"/>
        </w:trPr>
        <w:tc>
          <w:tcPr>
            <w:tcW w:w="5228" w:type="dxa"/>
          </w:tcPr>
          <w:p w14:paraId="076C186F" w14:textId="77777777" w:rsidR="00B35FE6" w:rsidRPr="003F7EA0" w:rsidRDefault="00B35FE6" w:rsidP="00B35FE6">
            <w:pPr>
              <w:tabs>
                <w:tab w:val="num" w:pos="709"/>
              </w:tabs>
              <w:jc w:val="both"/>
              <w:rPr>
                <w:rFonts w:asciiTheme="majorBidi" w:hAnsiTheme="majorBidi" w:cstheme="majorBidi"/>
                <w:noProof w:val="0"/>
                <w:sz w:val="20"/>
                <w:szCs w:val="20"/>
                <w:lang w:val="cs-CZ"/>
              </w:rPr>
            </w:pPr>
          </w:p>
        </w:tc>
        <w:tc>
          <w:tcPr>
            <w:tcW w:w="5228" w:type="dxa"/>
          </w:tcPr>
          <w:p w14:paraId="58F213A5" w14:textId="77777777" w:rsidR="00B35FE6" w:rsidRPr="002E2386" w:rsidRDefault="00B35FE6" w:rsidP="00B35FE6">
            <w:pPr>
              <w:tabs>
                <w:tab w:val="num" w:pos="709"/>
              </w:tabs>
              <w:jc w:val="both"/>
              <w:rPr>
                <w:rFonts w:asciiTheme="majorBidi" w:hAnsiTheme="majorBidi" w:cstheme="majorBidi"/>
                <w:noProof w:val="0"/>
                <w:sz w:val="20"/>
                <w:szCs w:val="20"/>
              </w:rPr>
            </w:pPr>
          </w:p>
        </w:tc>
      </w:tr>
      <w:tr w:rsidR="00B35FE6" w:rsidRPr="003F7EA0" w14:paraId="7EA0ACD7" w14:textId="77777777" w:rsidTr="00B35FE6">
        <w:trPr>
          <w:jc w:val="center"/>
        </w:trPr>
        <w:tc>
          <w:tcPr>
            <w:tcW w:w="5228" w:type="dxa"/>
          </w:tcPr>
          <w:p w14:paraId="4678FF4D" w14:textId="77777777" w:rsidR="00B35FE6" w:rsidRPr="003F7EA0" w:rsidRDefault="00B35FE6" w:rsidP="00BA3C47">
            <w:pPr>
              <w:pStyle w:val="Normln1"/>
              <w:numPr>
                <w:ilvl w:val="0"/>
                <w:numId w:val="41"/>
              </w:numPr>
              <w:jc w:val="both"/>
              <w:rPr>
                <w:rFonts w:asciiTheme="majorBidi" w:hAnsiTheme="majorBidi" w:cstheme="majorBidi"/>
              </w:rPr>
            </w:pPr>
            <w:r w:rsidRPr="003F7EA0">
              <w:rPr>
                <w:rFonts w:asciiTheme="majorBidi" w:hAnsiTheme="majorBidi" w:cstheme="majorBidi"/>
              </w:rPr>
              <w:t>Pokud tato Smlouva nestanoví jinak, řídí se ustanoveními zákona č. 89/2012 Sb., občanského zákoníku v platném znění.</w:t>
            </w:r>
          </w:p>
        </w:tc>
        <w:tc>
          <w:tcPr>
            <w:tcW w:w="5228" w:type="dxa"/>
          </w:tcPr>
          <w:p w14:paraId="2AE7186C" w14:textId="77777777" w:rsidR="00B35FE6" w:rsidRPr="002E2386" w:rsidRDefault="00B35FE6" w:rsidP="00BA3C47">
            <w:pPr>
              <w:pStyle w:val="Normln1"/>
              <w:numPr>
                <w:ilvl w:val="0"/>
                <w:numId w:val="27"/>
              </w:numPr>
              <w:jc w:val="both"/>
              <w:rPr>
                <w:rFonts w:asciiTheme="majorBidi" w:hAnsiTheme="majorBidi" w:cstheme="majorBidi"/>
                <w:lang w:val="pl-PL"/>
              </w:rPr>
            </w:pPr>
            <w:r w:rsidRPr="002E2386">
              <w:rPr>
                <w:rFonts w:asciiTheme="majorBidi" w:hAnsiTheme="majorBidi" w:cstheme="majorBidi"/>
                <w:lang w:val="pl-PL"/>
              </w:rPr>
              <w:t>O ile niniejsza Umowa nie stanowi inaczej, zastosowanie mają przepisy ustawy nr 89/2012 Dz. U. Rep. Czeskiej, kodeksu cywilnego z późniejszymi zmianami.</w:t>
            </w:r>
          </w:p>
        </w:tc>
      </w:tr>
      <w:tr w:rsidR="00B35FE6" w:rsidRPr="003F7EA0" w14:paraId="7254424C" w14:textId="77777777" w:rsidTr="00B35FE6">
        <w:trPr>
          <w:jc w:val="center"/>
        </w:trPr>
        <w:tc>
          <w:tcPr>
            <w:tcW w:w="5228" w:type="dxa"/>
          </w:tcPr>
          <w:p w14:paraId="7513AA7D" w14:textId="77777777" w:rsidR="00B35FE6" w:rsidRPr="003F7EA0" w:rsidRDefault="00B35FE6" w:rsidP="00B35FE6">
            <w:pPr>
              <w:tabs>
                <w:tab w:val="num" w:pos="709"/>
              </w:tabs>
              <w:jc w:val="both"/>
              <w:rPr>
                <w:rFonts w:asciiTheme="majorBidi" w:hAnsiTheme="majorBidi" w:cstheme="majorBidi"/>
                <w:noProof w:val="0"/>
                <w:sz w:val="20"/>
                <w:szCs w:val="20"/>
                <w:lang w:val="cs-CZ"/>
              </w:rPr>
            </w:pPr>
          </w:p>
        </w:tc>
        <w:tc>
          <w:tcPr>
            <w:tcW w:w="5228" w:type="dxa"/>
          </w:tcPr>
          <w:p w14:paraId="0E807D51" w14:textId="77777777" w:rsidR="00B35FE6" w:rsidRPr="002E2386" w:rsidRDefault="00B35FE6" w:rsidP="00B35FE6">
            <w:pPr>
              <w:tabs>
                <w:tab w:val="num" w:pos="709"/>
              </w:tabs>
              <w:jc w:val="both"/>
              <w:rPr>
                <w:rFonts w:asciiTheme="majorBidi" w:hAnsiTheme="majorBidi" w:cstheme="majorBidi"/>
                <w:noProof w:val="0"/>
                <w:sz w:val="20"/>
                <w:szCs w:val="20"/>
              </w:rPr>
            </w:pPr>
          </w:p>
        </w:tc>
      </w:tr>
      <w:tr w:rsidR="00B35FE6" w:rsidRPr="003F7EA0" w14:paraId="249EC1BC" w14:textId="77777777" w:rsidTr="00B35FE6">
        <w:trPr>
          <w:jc w:val="center"/>
        </w:trPr>
        <w:tc>
          <w:tcPr>
            <w:tcW w:w="5228" w:type="dxa"/>
          </w:tcPr>
          <w:p w14:paraId="25804E74" w14:textId="77777777" w:rsidR="00B35FE6" w:rsidRPr="003F7EA0" w:rsidRDefault="00B35FE6" w:rsidP="00BA3C47">
            <w:pPr>
              <w:pStyle w:val="Normln1"/>
              <w:numPr>
                <w:ilvl w:val="0"/>
                <w:numId w:val="41"/>
              </w:numPr>
              <w:jc w:val="both"/>
              <w:rPr>
                <w:rFonts w:asciiTheme="majorBidi" w:hAnsiTheme="majorBidi" w:cstheme="majorBidi"/>
              </w:rPr>
            </w:pPr>
            <w:r w:rsidRPr="003F7EA0">
              <w:rPr>
                <w:rFonts w:asciiTheme="majorBidi" w:hAnsiTheme="majorBidi" w:cstheme="majorBidi"/>
              </w:rPr>
              <w:t>Veškeré změny anebo ukončení této Smlouvy mohou být provedeny pouze písemnou formou. Pro vyloučení všech pochybností smluvní strany sjednávají, že za písemnou formu se pro účely změny anebo ukončení této Smlouvy nepovažuje výměna e-mailových či jiných elektronických zpráv, ledaže jsou opatřeny zaručeným elektronickým podpisem nebo ledaže je v této Smlouvě sjednáno jinak. Nehledě na ujednání tohoto odstavce smluvní strany sjednávají, že Odběratel je oprávněn jednostranně měnit formou obyčejného emailu z emailové adresy oprávněné osoby následující přílohy:</w:t>
            </w:r>
          </w:p>
          <w:p w14:paraId="464E80E5" w14:textId="55C17248" w:rsidR="00B35FE6" w:rsidRPr="003F7EA0" w:rsidRDefault="00B35FE6" w:rsidP="00BA3C47">
            <w:pPr>
              <w:pStyle w:val="Normln1"/>
              <w:numPr>
                <w:ilvl w:val="0"/>
                <w:numId w:val="66"/>
              </w:numPr>
              <w:jc w:val="both"/>
              <w:rPr>
                <w:rFonts w:asciiTheme="majorBidi" w:hAnsiTheme="majorBidi" w:cstheme="majorBidi"/>
              </w:rPr>
            </w:pPr>
            <w:r w:rsidRPr="003F7EA0">
              <w:rPr>
                <w:rFonts w:asciiTheme="majorBidi" w:hAnsiTheme="majorBidi" w:cstheme="majorBidi"/>
              </w:rPr>
              <w:t>č. 2 (Seznam provozních jednotek a oprávněných zaměstnanců Odběratele)</w:t>
            </w:r>
            <w:r w:rsidR="00E457A8">
              <w:rPr>
                <w:rFonts w:asciiTheme="majorBidi" w:hAnsiTheme="majorBidi" w:cstheme="majorBidi"/>
              </w:rPr>
              <w:t>,</w:t>
            </w:r>
          </w:p>
          <w:p w14:paraId="4CB3B957" w14:textId="09AAEF8E" w:rsidR="00B35FE6" w:rsidRPr="003F7EA0" w:rsidRDefault="00B35FE6" w:rsidP="00BA3C47">
            <w:pPr>
              <w:pStyle w:val="Normln1"/>
              <w:numPr>
                <w:ilvl w:val="0"/>
                <w:numId w:val="66"/>
              </w:numPr>
              <w:jc w:val="both"/>
              <w:rPr>
                <w:rFonts w:asciiTheme="majorBidi" w:hAnsiTheme="majorBidi" w:cstheme="majorBidi"/>
              </w:rPr>
            </w:pPr>
            <w:r w:rsidRPr="003F7EA0">
              <w:rPr>
                <w:rFonts w:asciiTheme="majorBidi" w:hAnsiTheme="majorBidi" w:cstheme="majorBidi"/>
              </w:rPr>
              <w:t>č. 7 (Seznam zaměstnanců Odběratele odpovědných za zajištění a realizaci změn)</w:t>
            </w:r>
            <w:r w:rsidR="00E457A8">
              <w:rPr>
                <w:rFonts w:asciiTheme="majorBidi" w:hAnsiTheme="majorBidi" w:cstheme="majorBidi"/>
              </w:rPr>
              <w:t>,</w:t>
            </w:r>
          </w:p>
          <w:p w14:paraId="25DA2AE1" w14:textId="77777777" w:rsidR="00B35FE6" w:rsidRPr="003F7EA0" w:rsidRDefault="00B35FE6" w:rsidP="00B35FE6">
            <w:pPr>
              <w:pStyle w:val="Normln1"/>
              <w:ind w:left="1080"/>
              <w:jc w:val="both"/>
              <w:rPr>
                <w:rFonts w:asciiTheme="majorBidi" w:hAnsiTheme="majorBidi" w:cstheme="majorBidi"/>
              </w:rPr>
            </w:pPr>
          </w:p>
          <w:p w14:paraId="3DABBF46" w14:textId="77777777" w:rsidR="00B35FE6" w:rsidRPr="003F7EA0" w:rsidRDefault="00B35FE6" w:rsidP="00B35FE6">
            <w:pPr>
              <w:pStyle w:val="Normln1"/>
              <w:ind w:left="459"/>
              <w:jc w:val="both"/>
              <w:rPr>
                <w:rFonts w:asciiTheme="majorBidi" w:hAnsiTheme="majorBidi" w:cstheme="majorBidi"/>
              </w:rPr>
            </w:pPr>
            <w:r w:rsidRPr="003F7EA0">
              <w:rPr>
                <w:rFonts w:asciiTheme="majorBidi" w:hAnsiTheme="majorBidi" w:cstheme="majorBidi"/>
              </w:rPr>
              <w:t>a že Dodavatel je oprávněn jednostranně měnit formou obyčejného emailu z emailové adresy oprávněné osoby následující přílohy:</w:t>
            </w:r>
          </w:p>
          <w:p w14:paraId="00D5A97D" w14:textId="77777777" w:rsidR="00B35FE6" w:rsidRPr="003F7EA0" w:rsidRDefault="00B35FE6" w:rsidP="00BA3C47">
            <w:pPr>
              <w:pStyle w:val="Normln1"/>
              <w:numPr>
                <w:ilvl w:val="0"/>
                <w:numId w:val="67"/>
              </w:numPr>
              <w:jc w:val="both"/>
              <w:rPr>
                <w:rFonts w:asciiTheme="majorBidi" w:hAnsiTheme="majorBidi" w:cstheme="majorBidi"/>
              </w:rPr>
            </w:pPr>
            <w:r w:rsidRPr="003F7EA0">
              <w:rPr>
                <w:rFonts w:asciiTheme="majorBidi" w:hAnsiTheme="majorBidi" w:cstheme="majorBidi"/>
              </w:rPr>
              <w:t>č. 3 (Seznam oprávněných osob Dodavatele),</w:t>
            </w:r>
          </w:p>
          <w:p w14:paraId="1FD3D7B6" w14:textId="77777777" w:rsidR="00B35FE6" w:rsidRPr="003F7EA0" w:rsidRDefault="00B35FE6" w:rsidP="00BA3C47">
            <w:pPr>
              <w:pStyle w:val="Normln1"/>
              <w:numPr>
                <w:ilvl w:val="0"/>
                <w:numId w:val="67"/>
              </w:numPr>
              <w:jc w:val="both"/>
              <w:rPr>
                <w:rFonts w:asciiTheme="majorBidi" w:hAnsiTheme="majorBidi" w:cstheme="majorBidi"/>
              </w:rPr>
            </w:pPr>
            <w:r w:rsidRPr="003F7EA0">
              <w:rPr>
                <w:rFonts w:asciiTheme="majorBidi" w:hAnsiTheme="majorBidi" w:cstheme="majorBidi"/>
              </w:rPr>
              <w:lastRenderedPageBreak/>
              <w:t xml:space="preserve">č. 4 (Potvrzení o pojištění Dodavatele), </w:t>
            </w:r>
          </w:p>
          <w:p w14:paraId="1D07168B" w14:textId="77777777" w:rsidR="00B35FE6" w:rsidRPr="003F7EA0" w:rsidRDefault="00B35FE6" w:rsidP="00BA3C47">
            <w:pPr>
              <w:pStyle w:val="Normln1"/>
              <w:numPr>
                <w:ilvl w:val="0"/>
                <w:numId w:val="67"/>
              </w:numPr>
              <w:jc w:val="both"/>
              <w:rPr>
                <w:rFonts w:asciiTheme="majorBidi" w:hAnsiTheme="majorBidi" w:cstheme="majorBidi"/>
              </w:rPr>
            </w:pPr>
            <w:r w:rsidRPr="003F7EA0">
              <w:rPr>
                <w:rFonts w:asciiTheme="majorBidi" w:hAnsiTheme="majorBidi" w:cstheme="majorBidi"/>
              </w:rPr>
              <w:t>č. 5 (Vzor dokladu o předání/ převzetí zásilky),</w:t>
            </w:r>
          </w:p>
          <w:p w14:paraId="33F8A508" w14:textId="77777777" w:rsidR="00B35FE6" w:rsidRPr="003F7EA0" w:rsidRDefault="00B35FE6" w:rsidP="00BA3C47">
            <w:pPr>
              <w:pStyle w:val="Normln1"/>
              <w:numPr>
                <w:ilvl w:val="0"/>
                <w:numId w:val="67"/>
              </w:numPr>
              <w:jc w:val="both"/>
              <w:rPr>
                <w:rFonts w:asciiTheme="majorBidi" w:hAnsiTheme="majorBidi" w:cstheme="majorBidi"/>
              </w:rPr>
            </w:pPr>
            <w:r w:rsidRPr="003F7EA0">
              <w:rPr>
                <w:rFonts w:asciiTheme="majorBidi" w:hAnsiTheme="majorBidi" w:cstheme="majorBidi"/>
              </w:rPr>
              <w:t>č. 6 (Výpis z obchodního rejstříku Dodavatele)</w:t>
            </w:r>
          </w:p>
          <w:p w14:paraId="64DFED85" w14:textId="77777777" w:rsidR="00B35FE6" w:rsidRPr="003F7EA0" w:rsidRDefault="00B35FE6" w:rsidP="00B35FE6">
            <w:pPr>
              <w:pStyle w:val="Normln1"/>
              <w:ind w:left="459"/>
              <w:jc w:val="both"/>
              <w:rPr>
                <w:rFonts w:asciiTheme="majorBidi" w:hAnsiTheme="majorBidi" w:cstheme="majorBidi"/>
              </w:rPr>
            </w:pPr>
            <w:r w:rsidRPr="003F7EA0">
              <w:rPr>
                <w:rFonts w:asciiTheme="majorBidi" w:hAnsiTheme="majorBidi" w:cstheme="majorBidi"/>
              </w:rPr>
              <w:t>a po vzájemném odsouhlasení nového znění Přílohy č. 11 (GDPR) a/nebo Přílohy č. 13 (Harmonogram přepravy) jsou smluvní strany oprávněny změnit tyto přílohy formou obyčejného emailu z emailové adresy oprávněné osoby.</w:t>
            </w:r>
          </w:p>
          <w:p w14:paraId="7DA8060E" w14:textId="77777777" w:rsidR="00B35FE6" w:rsidRPr="003F7EA0" w:rsidRDefault="00B35FE6" w:rsidP="00B35FE6">
            <w:pPr>
              <w:pStyle w:val="Normln1"/>
              <w:jc w:val="both"/>
              <w:rPr>
                <w:rFonts w:asciiTheme="majorBidi" w:hAnsiTheme="majorBidi" w:cstheme="majorBidi"/>
              </w:rPr>
            </w:pPr>
          </w:p>
        </w:tc>
        <w:tc>
          <w:tcPr>
            <w:tcW w:w="5228" w:type="dxa"/>
          </w:tcPr>
          <w:p w14:paraId="31FD3D79" w14:textId="77777777" w:rsidR="00B35FE6" w:rsidRPr="002E2386" w:rsidRDefault="00B35FE6" w:rsidP="00BA3C47">
            <w:pPr>
              <w:pStyle w:val="Normln1"/>
              <w:numPr>
                <w:ilvl w:val="0"/>
                <w:numId w:val="27"/>
              </w:numPr>
              <w:jc w:val="both"/>
              <w:rPr>
                <w:rFonts w:asciiTheme="majorBidi" w:hAnsiTheme="majorBidi" w:cstheme="majorBidi"/>
                <w:lang w:val="pl-PL"/>
              </w:rPr>
            </w:pPr>
            <w:r w:rsidRPr="002E2386">
              <w:rPr>
                <w:rFonts w:asciiTheme="majorBidi" w:hAnsiTheme="majorBidi" w:cstheme="majorBidi"/>
                <w:lang w:val="pl-PL"/>
              </w:rPr>
              <w:lastRenderedPageBreak/>
              <w:t>Wszelkie zmiany lub rozwiązanie niniejszej Umowy mogą być dokonywane wyłącznie w formie pisemnej. W celu uniknięcia wątpliwości, Strony uzgadniają, że wymiana wiadomości e-mail lub innych wiadomości elektronicznych nie będzie uznawana za formę pisemną dla celów zmiany lub rozwiązania niniejszej Umowy, chyba że zostaną one opatrzone gwarantowanym podpisem elektronicznym lub jeśli nie uzgodniono inaczej w niniejszej Umowie. Niezależnie od postanowień niniejszego paragrafu, Strony uzgadniają, że Odbiorca jest uprawniony do jednostronnej zmiany za pomocą zwykłej poczty elektronicznej z adresu e-mail Osoby Upoważnionej następujących załączników:</w:t>
            </w:r>
          </w:p>
          <w:p w14:paraId="5B2C247F" w14:textId="5F336AB6" w:rsidR="00B35FE6" w:rsidRPr="002E2386" w:rsidRDefault="00B35FE6" w:rsidP="00BA3C47">
            <w:pPr>
              <w:pStyle w:val="Normln1"/>
              <w:numPr>
                <w:ilvl w:val="0"/>
                <w:numId w:val="67"/>
              </w:numPr>
              <w:jc w:val="both"/>
              <w:rPr>
                <w:rFonts w:asciiTheme="majorBidi" w:hAnsiTheme="majorBidi" w:cstheme="majorBidi"/>
                <w:lang w:val="pl-PL"/>
              </w:rPr>
            </w:pPr>
            <w:r w:rsidRPr="002E2386">
              <w:rPr>
                <w:rFonts w:asciiTheme="majorBidi" w:hAnsiTheme="majorBidi" w:cstheme="majorBidi"/>
                <w:lang w:val="pl-PL"/>
              </w:rPr>
              <w:t>nr 2 (Wykaz jednostek operacyjnych Odbiorcy i upoważnionych pracowników</w:t>
            </w:r>
            <w:proofErr w:type="gramStart"/>
            <w:r w:rsidRPr="002E2386">
              <w:rPr>
                <w:rFonts w:asciiTheme="majorBidi" w:hAnsiTheme="majorBidi" w:cstheme="majorBidi"/>
                <w:lang w:val="pl-PL"/>
              </w:rPr>
              <w:t xml:space="preserve">) </w:t>
            </w:r>
            <w:r w:rsidR="00E457A8" w:rsidRPr="002E2386">
              <w:rPr>
                <w:rFonts w:asciiTheme="majorBidi" w:hAnsiTheme="majorBidi" w:cstheme="majorBidi"/>
                <w:lang w:val="pl-PL"/>
              </w:rPr>
              <w:t>,</w:t>
            </w:r>
            <w:proofErr w:type="gramEnd"/>
          </w:p>
          <w:p w14:paraId="4780F84C" w14:textId="31D6DEEA" w:rsidR="00B35FE6" w:rsidRPr="002E2386" w:rsidRDefault="00B35FE6" w:rsidP="00BA3C47">
            <w:pPr>
              <w:pStyle w:val="Normln1"/>
              <w:numPr>
                <w:ilvl w:val="0"/>
                <w:numId w:val="67"/>
              </w:numPr>
              <w:jc w:val="both"/>
              <w:rPr>
                <w:rFonts w:asciiTheme="majorBidi" w:hAnsiTheme="majorBidi" w:cstheme="majorBidi"/>
                <w:lang w:val="pl-PL"/>
              </w:rPr>
            </w:pPr>
            <w:r w:rsidRPr="002E2386">
              <w:rPr>
                <w:rFonts w:asciiTheme="majorBidi" w:hAnsiTheme="majorBidi" w:cstheme="majorBidi"/>
                <w:lang w:val="pl-PL"/>
              </w:rPr>
              <w:t>nr 7 (Lista pracowników Odbiorcy odpowiedzialnych za organizację i wdrożenie zmian)</w:t>
            </w:r>
            <w:r w:rsidR="00E457A8" w:rsidRPr="002E2386">
              <w:rPr>
                <w:rFonts w:asciiTheme="majorBidi" w:hAnsiTheme="majorBidi" w:cstheme="majorBidi"/>
                <w:lang w:val="pl-PL"/>
              </w:rPr>
              <w:t>,</w:t>
            </w:r>
          </w:p>
          <w:p w14:paraId="39C2657C" w14:textId="77777777" w:rsidR="00B35FE6" w:rsidRPr="002E2386" w:rsidRDefault="00B35FE6" w:rsidP="00B35FE6">
            <w:pPr>
              <w:pStyle w:val="Normln1"/>
              <w:ind w:left="360"/>
              <w:jc w:val="both"/>
              <w:rPr>
                <w:rFonts w:asciiTheme="majorBidi" w:hAnsiTheme="majorBidi" w:cstheme="majorBidi"/>
                <w:lang w:val="pl-PL"/>
              </w:rPr>
            </w:pPr>
            <w:r w:rsidRPr="002E2386">
              <w:rPr>
                <w:rFonts w:asciiTheme="majorBidi" w:hAnsiTheme="majorBidi" w:cstheme="majorBidi"/>
                <w:lang w:val="pl-PL"/>
              </w:rPr>
              <w:t xml:space="preserve">oraz o tym, że Dostawca jest uprawniony do jednostronnej zmiany formy Umowy zwykłą pocztą elektroniczną z </w:t>
            </w:r>
            <w:r w:rsidRPr="002E2386">
              <w:rPr>
                <w:rFonts w:asciiTheme="majorBidi" w:hAnsiTheme="majorBidi" w:cstheme="majorBidi"/>
                <w:lang w:val="pl-PL"/>
              </w:rPr>
              <w:lastRenderedPageBreak/>
              <w:t>adresu e-mail osoby upoważnionej następujące załączniki:</w:t>
            </w:r>
          </w:p>
          <w:p w14:paraId="71BC12C5" w14:textId="77777777" w:rsidR="00B35FE6" w:rsidRPr="002E2386" w:rsidRDefault="00B35FE6" w:rsidP="00BA3C47">
            <w:pPr>
              <w:pStyle w:val="Normln1"/>
              <w:numPr>
                <w:ilvl w:val="0"/>
                <w:numId w:val="67"/>
              </w:numPr>
              <w:jc w:val="both"/>
              <w:rPr>
                <w:rFonts w:asciiTheme="majorBidi" w:hAnsiTheme="majorBidi" w:cstheme="majorBidi"/>
                <w:lang w:val="pl-PL"/>
              </w:rPr>
            </w:pPr>
            <w:r w:rsidRPr="002E2386">
              <w:rPr>
                <w:rFonts w:asciiTheme="majorBidi" w:hAnsiTheme="majorBidi" w:cstheme="majorBidi"/>
                <w:lang w:val="pl-PL"/>
              </w:rPr>
              <w:t>nr 3 (Lista Osób Upoważnionych Dostawcy),</w:t>
            </w:r>
          </w:p>
          <w:p w14:paraId="57290FC5" w14:textId="77777777" w:rsidR="00B35FE6" w:rsidRPr="002E2386" w:rsidRDefault="00B35FE6" w:rsidP="00BA3C47">
            <w:pPr>
              <w:pStyle w:val="Normln1"/>
              <w:numPr>
                <w:ilvl w:val="0"/>
                <w:numId w:val="67"/>
              </w:numPr>
              <w:jc w:val="both"/>
              <w:rPr>
                <w:rFonts w:asciiTheme="majorBidi" w:hAnsiTheme="majorBidi" w:cstheme="majorBidi"/>
                <w:lang w:val="pl-PL"/>
              </w:rPr>
            </w:pPr>
            <w:r w:rsidRPr="002E2386">
              <w:rPr>
                <w:rFonts w:asciiTheme="majorBidi" w:hAnsiTheme="majorBidi" w:cstheme="majorBidi"/>
                <w:lang w:val="pl-PL"/>
              </w:rPr>
              <w:t xml:space="preserve">nr 4 (Certyfikat ubezpieczenia Dostawcy), </w:t>
            </w:r>
          </w:p>
          <w:p w14:paraId="5D4ECA50" w14:textId="77777777" w:rsidR="00B35FE6" w:rsidRPr="002E2386" w:rsidRDefault="00B35FE6" w:rsidP="00BA3C47">
            <w:pPr>
              <w:pStyle w:val="Normln1"/>
              <w:numPr>
                <w:ilvl w:val="0"/>
                <w:numId w:val="67"/>
              </w:numPr>
              <w:jc w:val="both"/>
              <w:rPr>
                <w:rFonts w:asciiTheme="majorBidi" w:hAnsiTheme="majorBidi" w:cstheme="majorBidi"/>
                <w:lang w:val="pl-PL"/>
              </w:rPr>
            </w:pPr>
            <w:r w:rsidRPr="002E2386">
              <w:rPr>
                <w:rFonts w:asciiTheme="majorBidi" w:hAnsiTheme="majorBidi" w:cstheme="majorBidi"/>
                <w:lang w:val="pl-PL"/>
              </w:rPr>
              <w:t>nr 5 (Wzór dowodu dostawy/przyjęcia przesyłki),</w:t>
            </w:r>
          </w:p>
          <w:p w14:paraId="32B43F6C" w14:textId="77777777" w:rsidR="00B35FE6" w:rsidRPr="002E2386" w:rsidRDefault="00B35FE6" w:rsidP="00BA3C47">
            <w:pPr>
              <w:pStyle w:val="Normln1"/>
              <w:numPr>
                <w:ilvl w:val="0"/>
                <w:numId w:val="67"/>
              </w:numPr>
              <w:jc w:val="both"/>
              <w:rPr>
                <w:rFonts w:asciiTheme="majorBidi" w:hAnsiTheme="majorBidi" w:cstheme="majorBidi"/>
                <w:lang w:val="pl-PL"/>
              </w:rPr>
            </w:pPr>
            <w:r w:rsidRPr="002E2386">
              <w:rPr>
                <w:rFonts w:asciiTheme="majorBidi" w:hAnsiTheme="majorBidi" w:cstheme="majorBidi"/>
                <w:lang w:val="pl-PL"/>
              </w:rPr>
              <w:t>nr 6 (Wyciąg z rejestru handlowego Dostawcy),</w:t>
            </w:r>
          </w:p>
          <w:p w14:paraId="47F1DC57" w14:textId="77777777" w:rsidR="00B35FE6" w:rsidRPr="002E2386" w:rsidRDefault="00B35FE6" w:rsidP="00B35FE6">
            <w:pPr>
              <w:pStyle w:val="Normln1"/>
              <w:ind w:left="472"/>
              <w:jc w:val="both"/>
              <w:rPr>
                <w:rFonts w:asciiTheme="majorBidi" w:hAnsiTheme="majorBidi" w:cstheme="majorBidi"/>
                <w:lang w:val="pl-PL"/>
              </w:rPr>
            </w:pPr>
            <w:r w:rsidRPr="002E2386">
              <w:rPr>
                <w:rFonts w:asciiTheme="majorBidi" w:hAnsiTheme="majorBidi" w:cstheme="majorBidi"/>
                <w:lang w:val="pl-PL"/>
              </w:rPr>
              <w:t>a po wzajemnym uzgodnieniu nowego brzmienia Załącznika nr 11 (RODO) i/lub Załącznika nr 13 (Harmonogram transportu), strony umowy są uprawnione do zmiany tych załączników w formie zwykłego e-maila z adresu e-mail osoby uprawnionej.</w:t>
            </w:r>
          </w:p>
        </w:tc>
      </w:tr>
      <w:tr w:rsidR="00B35FE6" w:rsidRPr="003F7EA0" w14:paraId="16C103E0" w14:textId="77777777" w:rsidTr="00B35FE6">
        <w:trPr>
          <w:jc w:val="center"/>
        </w:trPr>
        <w:tc>
          <w:tcPr>
            <w:tcW w:w="5228" w:type="dxa"/>
          </w:tcPr>
          <w:p w14:paraId="797B11C0" w14:textId="77777777" w:rsidR="00B35FE6" w:rsidRPr="003F7EA0" w:rsidRDefault="00B35FE6" w:rsidP="00B35FE6">
            <w:pPr>
              <w:pStyle w:val="Normln1"/>
              <w:jc w:val="both"/>
              <w:rPr>
                <w:rFonts w:asciiTheme="majorBidi" w:hAnsiTheme="majorBidi" w:cstheme="majorBidi"/>
              </w:rPr>
            </w:pPr>
          </w:p>
        </w:tc>
        <w:tc>
          <w:tcPr>
            <w:tcW w:w="5228" w:type="dxa"/>
          </w:tcPr>
          <w:p w14:paraId="0164E565" w14:textId="77777777" w:rsidR="00B35FE6" w:rsidRPr="002E2386" w:rsidRDefault="00B35FE6" w:rsidP="00B35FE6">
            <w:pPr>
              <w:pStyle w:val="Normln1"/>
              <w:jc w:val="both"/>
              <w:rPr>
                <w:rFonts w:asciiTheme="majorBidi" w:hAnsiTheme="majorBidi" w:cstheme="majorBidi"/>
                <w:lang w:val="pl-PL"/>
              </w:rPr>
            </w:pPr>
          </w:p>
        </w:tc>
      </w:tr>
      <w:tr w:rsidR="00B35FE6" w:rsidRPr="003F7EA0" w14:paraId="72986AAA" w14:textId="77777777" w:rsidTr="00B35FE6">
        <w:trPr>
          <w:jc w:val="center"/>
        </w:trPr>
        <w:tc>
          <w:tcPr>
            <w:tcW w:w="5228" w:type="dxa"/>
          </w:tcPr>
          <w:p w14:paraId="05BE53FD" w14:textId="77777777" w:rsidR="00B35FE6" w:rsidRPr="003F7EA0" w:rsidRDefault="00B35FE6" w:rsidP="00BA3C47">
            <w:pPr>
              <w:pStyle w:val="Normln1"/>
              <w:numPr>
                <w:ilvl w:val="0"/>
                <w:numId w:val="41"/>
              </w:numPr>
              <w:jc w:val="both"/>
              <w:rPr>
                <w:rFonts w:asciiTheme="majorBidi" w:hAnsiTheme="majorBidi" w:cstheme="majorBidi"/>
                <w:bCs/>
              </w:rPr>
            </w:pPr>
            <w:r w:rsidRPr="003F7EA0">
              <w:rPr>
                <w:rFonts w:asciiTheme="majorBidi" w:hAnsiTheme="majorBidi" w:cstheme="majorBidi"/>
                <w:bCs/>
              </w:rPr>
              <w:t>Tato Smlouva je vyhotovena v polské a české jazykové verzi. V případě jakýchkoli rozporů mezi polskou a českou verzí této Smlouvy je rozhodující česká verze.</w:t>
            </w:r>
            <w:r w:rsidRPr="003F7EA0">
              <w:rPr>
                <w:snapToGrid w:val="0"/>
              </w:rPr>
              <w:t xml:space="preserve"> Tato Smlouva představuje úplnou smlouvu Smluvních stran a nahrazuje veškeré předchozí ústní i písemné smlouvy a ujednání mezi Smluvními stranami, týkající se předmětu této Smlouvy.</w:t>
            </w:r>
          </w:p>
        </w:tc>
        <w:tc>
          <w:tcPr>
            <w:tcW w:w="5228" w:type="dxa"/>
          </w:tcPr>
          <w:p w14:paraId="71A8C4F2" w14:textId="77777777" w:rsidR="00B35FE6" w:rsidRPr="002E2386" w:rsidRDefault="00B35FE6" w:rsidP="00BA3C47">
            <w:pPr>
              <w:pStyle w:val="Normln1"/>
              <w:numPr>
                <w:ilvl w:val="0"/>
                <w:numId w:val="27"/>
              </w:numPr>
              <w:jc w:val="both"/>
              <w:rPr>
                <w:rFonts w:asciiTheme="majorBidi" w:hAnsiTheme="majorBidi" w:cstheme="majorBidi"/>
                <w:lang w:val="pl-PL"/>
              </w:rPr>
            </w:pPr>
            <w:r w:rsidRPr="002E2386">
              <w:rPr>
                <w:rFonts w:asciiTheme="majorBidi" w:hAnsiTheme="majorBidi" w:cstheme="majorBidi"/>
                <w:bCs/>
                <w:lang w:val="pl-PL"/>
              </w:rPr>
              <w:t xml:space="preserve">Niniejsza Umowa została sporządzona w polskiej i czeskiej wersji językowej. W przypadku </w:t>
            </w:r>
            <w:r w:rsidRPr="002E2386">
              <w:rPr>
                <w:rFonts w:asciiTheme="majorBidi" w:hAnsiTheme="majorBidi" w:cstheme="majorBidi"/>
                <w:lang w:val="pl-PL"/>
              </w:rPr>
              <w:t>jakichkolwiek</w:t>
            </w:r>
            <w:r w:rsidRPr="002E2386">
              <w:rPr>
                <w:rFonts w:asciiTheme="majorBidi" w:hAnsiTheme="majorBidi" w:cstheme="majorBidi"/>
                <w:bCs/>
                <w:lang w:val="pl-PL"/>
              </w:rPr>
              <w:t xml:space="preserve"> rozbieżności między polską i czeską wersją niniejszej Umowy, rozstrzygająca jest wersja czeska. Niniejsza Umowa stanowi całość porozumienia Stron i zastępuje wszelkie wcześniejsze ustne i pisemne umowy i porozumienia między Stronami odnoszące się do przedmiotu niniejszej Umowy.</w:t>
            </w:r>
          </w:p>
        </w:tc>
      </w:tr>
      <w:tr w:rsidR="00B35FE6" w:rsidRPr="003F7EA0" w14:paraId="40DCDC9B" w14:textId="77777777" w:rsidTr="00B35FE6">
        <w:trPr>
          <w:jc w:val="center"/>
        </w:trPr>
        <w:tc>
          <w:tcPr>
            <w:tcW w:w="5228" w:type="dxa"/>
          </w:tcPr>
          <w:p w14:paraId="5C40EFD2" w14:textId="77777777" w:rsidR="00B35FE6" w:rsidRPr="003F7EA0" w:rsidRDefault="00B35FE6" w:rsidP="00B35FE6">
            <w:pPr>
              <w:tabs>
                <w:tab w:val="num" w:pos="709"/>
              </w:tabs>
              <w:jc w:val="both"/>
              <w:rPr>
                <w:rFonts w:asciiTheme="majorBidi" w:hAnsiTheme="majorBidi" w:cstheme="majorBidi"/>
                <w:noProof w:val="0"/>
                <w:sz w:val="20"/>
                <w:szCs w:val="20"/>
                <w:lang w:val="cs-CZ"/>
              </w:rPr>
            </w:pPr>
          </w:p>
        </w:tc>
        <w:tc>
          <w:tcPr>
            <w:tcW w:w="5228" w:type="dxa"/>
          </w:tcPr>
          <w:p w14:paraId="423D3311" w14:textId="77777777" w:rsidR="00B35FE6" w:rsidRPr="002E2386" w:rsidRDefault="00B35FE6" w:rsidP="00B35FE6">
            <w:pPr>
              <w:tabs>
                <w:tab w:val="num" w:pos="709"/>
              </w:tabs>
              <w:jc w:val="both"/>
              <w:rPr>
                <w:rFonts w:asciiTheme="majorBidi" w:hAnsiTheme="majorBidi" w:cstheme="majorBidi"/>
                <w:noProof w:val="0"/>
                <w:sz w:val="20"/>
                <w:szCs w:val="20"/>
              </w:rPr>
            </w:pPr>
          </w:p>
        </w:tc>
      </w:tr>
      <w:tr w:rsidR="00B35FE6" w:rsidRPr="003F7EA0" w14:paraId="6BAC606C" w14:textId="77777777" w:rsidTr="00B35FE6">
        <w:trPr>
          <w:jc w:val="center"/>
        </w:trPr>
        <w:tc>
          <w:tcPr>
            <w:tcW w:w="5228" w:type="dxa"/>
          </w:tcPr>
          <w:p w14:paraId="74080072" w14:textId="77777777" w:rsidR="00B35FE6" w:rsidRPr="003F7EA0" w:rsidRDefault="00B35FE6" w:rsidP="00BA3C47">
            <w:pPr>
              <w:pStyle w:val="Normln1"/>
              <w:numPr>
                <w:ilvl w:val="0"/>
                <w:numId w:val="41"/>
              </w:numPr>
              <w:jc w:val="both"/>
              <w:rPr>
                <w:rFonts w:asciiTheme="majorBidi" w:hAnsiTheme="majorBidi" w:cstheme="majorBidi"/>
              </w:rPr>
            </w:pPr>
            <w:r w:rsidRPr="003F7EA0">
              <w:rPr>
                <w:rFonts w:asciiTheme="majorBidi" w:hAnsiTheme="majorBidi" w:cstheme="majorBidi"/>
              </w:rPr>
              <w:t>Smlouva je vyhotovená v 4 exemplářích, ze kterých každá strana obdrží 2 vyhotovení.</w:t>
            </w:r>
          </w:p>
        </w:tc>
        <w:tc>
          <w:tcPr>
            <w:tcW w:w="5228" w:type="dxa"/>
          </w:tcPr>
          <w:p w14:paraId="720602F5" w14:textId="77777777" w:rsidR="00B35FE6" w:rsidRPr="002E2386" w:rsidRDefault="00B35FE6" w:rsidP="00BA3C47">
            <w:pPr>
              <w:pStyle w:val="Normln1"/>
              <w:numPr>
                <w:ilvl w:val="0"/>
                <w:numId w:val="27"/>
              </w:numPr>
              <w:jc w:val="both"/>
              <w:rPr>
                <w:rFonts w:asciiTheme="majorBidi" w:hAnsiTheme="majorBidi" w:cstheme="majorBidi"/>
                <w:lang w:val="pl-PL"/>
              </w:rPr>
            </w:pPr>
            <w:r w:rsidRPr="002E2386">
              <w:rPr>
                <w:rFonts w:asciiTheme="majorBidi" w:hAnsiTheme="majorBidi" w:cstheme="majorBidi"/>
                <w:lang w:val="pl-PL"/>
              </w:rPr>
              <w:t>Umowa zostanie sporządzona w 4 egzemplarzach, z których każda strona otrzyma 2 egzemplarze.</w:t>
            </w:r>
          </w:p>
        </w:tc>
      </w:tr>
      <w:tr w:rsidR="00B35FE6" w:rsidRPr="003F7EA0" w14:paraId="7F2EF5F9" w14:textId="77777777" w:rsidTr="00B35FE6">
        <w:trPr>
          <w:jc w:val="center"/>
        </w:trPr>
        <w:tc>
          <w:tcPr>
            <w:tcW w:w="5228" w:type="dxa"/>
          </w:tcPr>
          <w:p w14:paraId="4EFBECF8" w14:textId="77777777" w:rsidR="00B35FE6" w:rsidRPr="003F7EA0" w:rsidRDefault="00B35FE6" w:rsidP="00B35FE6">
            <w:pPr>
              <w:tabs>
                <w:tab w:val="num" w:pos="709"/>
              </w:tabs>
              <w:jc w:val="both"/>
              <w:rPr>
                <w:rFonts w:asciiTheme="majorBidi" w:hAnsiTheme="majorBidi" w:cstheme="majorBidi"/>
                <w:noProof w:val="0"/>
                <w:sz w:val="20"/>
                <w:szCs w:val="20"/>
                <w:lang w:val="cs-CZ"/>
              </w:rPr>
            </w:pPr>
          </w:p>
        </w:tc>
        <w:tc>
          <w:tcPr>
            <w:tcW w:w="5228" w:type="dxa"/>
          </w:tcPr>
          <w:p w14:paraId="31BEC8ED" w14:textId="77777777" w:rsidR="00B35FE6" w:rsidRPr="002E2386" w:rsidRDefault="00B35FE6" w:rsidP="00B35FE6">
            <w:pPr>
              <w:tabs>
                <w:tab w:val="num" w:pos="709"/>
              </w:tabs>
              <w:jc w:val="both"/>
              <w:rPr>
                <w:rFonts w:asciiTheme="majorBidi" w:hAnsiTheme="majorBidi" w:cstheme="majorBidi"/>
                <w:noProof w:val="0"/>
                <w:sz w:val="20"/>
                <w:szCs w:val="20"/>
              </w:rPr>
            </w:pPr>
          </w:p>
        </w:tc>
      </w:tr>
      <w:tr w:rsidR="00B35FE6" w:rsidRPr="003F7EA0" w14:paraId="750FFDF7" w14:textId="77777777" w:rsidTr="00B35FE6">
        <w:trPr>
          <w:jc w:val="center"/>
        </w:trPr>
        <w:tc>
          <w:tcPr>
            <w:tcW w:w="5228" w:type="dxa"/>
          </w:tcPr>
          <w:p w14:paraId="479F5568" w14:textId="77777777" w:rsidR="00B35FE6" w:rsidRPr="003F7EA0" w:rsidRDefault="00B35FE6" w:rsidP="00BA3C47">
            <w:pPr>
              <w:pStyle w:val="Normln1"/>
              <w:numPr>
                <w:ilvl w:val="0"/>
                <w:numId w:val="41"/>
              </w:numPr>
              <w:jc w:val="both"/>
              <w:rPr>
                <w:rFonts w:asciiTheme="majorBidi" w:hAnsiTheme="majorBidi" w:cstheme="majorBidi"/>
              </w:rPr>
            </w:pPr>
            <w:r w:rsidRPr="003F7EA0">
              <w:rPr>
                <w:rFonts w:asciiTheme="majorBidi" w:hAnsiTheme="majorBidi" w:cstheme="majorBidi"/>
              </w:rPr>
              <w:t>Neoddělitelnou součástí této Smlouvy jsou tyto její přílohy:</w:t>
            </w:r>
          </w:p>
        </w:tc>
        <w:tc>
          <w:tcPr>
            <w:tcW w:w="5228" w:type="dxa"/>
          </w:tcPr>
          <w:p w14:paraId="469C4BAD" w14:textId="77777777" w:rsidR="00B35FE6" w:rsidRPr="002E2386" w:rsidRDefault="00B35FE6" w:rsidP="00BA3C47">
            <w:pPr>
              <w:pStyle w:val="Normln1"/>
              <w:numPr>
                <w:ilvl w:val="0"/>
                <w:numId w:val="27"/>
              </w:numPr>
              <w:jc w:val="both"/>
              <w:rPr>
                <w:rFonts w:asciiTheme="majorBidi" w:hAnsiTheme="majorBidi" w:cstheme="majorBidi"/>
                <w:lang w:val="pl-PL"/>
              </w:rPr>
            </w:pPr>
            <w:r w:rsidRPr="002E2386">
              <w:rPr>
                <w:rFonts w:asciiTheme="majorBidi" w:hAnsiTheme="majorBidi" w:cstheme="majorBidi"/>
                <w:lang w:val="pl-PL"/>
              </w:rPr>
              <w:t>Następujące załączniki stanowią integralną część niniejszej Umowy:</w:t>
            </w:r>
          </w:p>
        </w:tc>
      </w:tr>
      <w:tr w:rsidR="00B35FE6" w:rsidRPr="003F7EA0" w14:paraId="404D7306" w14:textId="77777777" w:rsidTr="00B35FE6">
        <w:trPr>
          <w:jc w:val="center"/>
        </w:trPr>
        <w:tc>
          <w:tcPr>
            <w:tcW w:w="5228" w:type="dxa"/>
          </w:tcPr>
          <w:p w14:paraId="018EEFEF" w14:textId="77777777" w:rsidR="00B35FE6" w:rsidRPr="003F7EA0" w:rsidRDefault="00B35FE6" w:rsidP="00BA3C47">
            <w:pPr>
              <w:widowControl w:val="0"/>
              <w:numPr>
                <w:ilvl w:val="0"/>
                <w:numId w:val="10"/>
              </w:numPr>
              <w:autoSpaceDE w:val="0"/>
              <w:autoSpaceDN w:val="0"/>
              <w:adjustRightInd w:val="0"/>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Specifikace poskytovaných bezpečnostních služeb;</w:t>
            </w:r>
          </w:p>
        </w:tc>
        <w:tc>
          <w:tcPr>
            <w:tcW w:w="5228" w:type="dxa"/>
          </w:tcPr>
          <w:p w14:paraId="63975965" w14:textId="77777777" w:rsidR="00B35FE6" w:rsidRPr="002E2386" w:rsidRDefault="00B35FE6" w:rsidP="00BA3C47">
            <w:pPr>
              <w:widowControl w:val="0"/>
              <w:numPr>
                <w:ilvl w:val="0"/>
                <w:numId w:val="42"/>
              </w:numPr>
              <w:autoSpaceDE w:val="0"/>
              <w:autoSpaceDN w:val="0"/>
              <w:adjustRightInd w:val="0"/>
              <w:rPr>
                <w:rFonts w:asciiTheme="majorBidi" w:hAnsiTheme="majorBidi" w:cstheme="majorBidi"/>
                <w:noProof w:val="0"/>
                <w:sz w:val="20"/>
                <w:szCs w:val="20"/>
              </w:rPr>
            </w:pPr>
            <w:r w:rsidRPr="002E2386">
              <w:rPr>
                <w:rFonts w:asciiTheme="majorBidi" w:hAnsiTheme="majorBidi" w:cstheme="majorBidi"/>
                <w:noProof w:val="0"/>
                <w:sz w:val="20"/>
                <w:szCs w:val="20"/>
              </w:rPr>
              <w:t>Specyfikacja świadczonych usług bezpieczeństwa;</w:t>
            </w:r>
          </w:p>
        </w:tc>
      </w:tr>
      <w:tr w:rsidR="00B35FE6" w:rsidRPr="003F7EA0" w14:paraId="3CCF673D" w14:textId="77777777" w:rsidTr="00B35FE6">
        <w:trPr>
          <w:jc w:val="center"/>
        </w:trPr>
        <w:tc>
          <w:tcPr>
            <w:tcW w:w="5228" w:type="dxa"/>
          </w:tcPr>
          <w:p w14:paraId="764291BB" w14:textId="77777777" w:rsidR="00B35FE6" w:rsidRPr="003F7EA0" w:rsidRDefault="00B35FE6" w:rsidP="00BA3C47">
            <w:pPr>
              <w:widowControl w:val="0"/>
              <w:numPr>
                <w:ilvl w:val="0"/>
                <w:numId w:val="42"/>
              </w:numPr>
              <w:autoSpaceDE w:val="0"/>
              <w:autoSpaceDN w:val="0"/>
              <w:adjustRightInd w:val="0"/>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Seznam provozních jednotek a oprávněných zaměstnanců Odběratele</w:t>
            </w:r>
          </w:p>
        </w:tc>
        <w:tc>
          <w:tcPr>
            <w:tcW w:w="5228" w:type="dxa"/>
          </w:tcPr>
          <w:p w14:paraId="72DDA9FE" w14:textId="77777777" w:rsidR="00B35FE6" w:rsidRPr="002E2386" w:rsidRDefault="00B35FE6" w:rsidP="00BA3C47">
            <w:pPr>
              <w:widowControl w:val="0"/>
              <w:numPr>
                <w:ilvl w:val="0"/>
                <w:numId w:val="10"/>
              </w:numPr>
              <w:autoSpaceDE w:val="0"/>
              <w:autoSpaceDN w:val="0"/>
              <w:adjustRightInd w:val="0"/>
              <w:rPr>
                <w:rFonts w:asciiTheme="majorBidi" w:hAnsiTheme="majorBidi" w:cstheme="majorBidi"/>
                <w:noProof w:val="0"/>
                <w:sz w:val="20"/>
                <w:szCs w:val="20"/>
              </w:rPr>
            </w:pPr>
            <w:r w:rsidRPr="002E2386">
              <w:rPr>
                <w:rFonts w:asciiTheme="majorBidi" w:hAnsiTheme="majorBidi" w:cstheme="majorBidi"/>
                <w:noProof w:val="0"/>
                <w:sz w:val="20"/>
                <w:szCs w:val="20"/>
              </w:rPr>
              <w:t>Lista jednostek operacyjnych Dostawcy i upoważnionych pracowników Odbiorcy</w:t>
            </w:r>
          </w:p>
        </w:tc>
      </w:tr>
      <w:tr w:rsidR="00B35FE6" w:rsidRPr="003F7EA0" w14:paraId="2132BA5A" w14:textId="77777777" w:rsidTr="00B35FE6">
        <w:trPr>
          <w:jc w:val="center"/>
        </w:trPr>
        <w:tc>
          <w:tcPr>
            <w:tcW w:w="5228" w:type="dxa"/>
          </w:tcPr>
          <w:p w14:paraId="7BB873A3" w14:textId="77777777" w:rsidR="00B35FE6" w:rsidRPr="003F7EA0" w:rsidRDefault="00B35FE6" w:rsidP="00BA3C47">
            <w:pPr>
              <w:widowControl w:val="0"/>
              <w:numPr>
                <w:ilvl w:val="0"/>
                <w:numId w:val="42"/>
              </w:numPr>
              <w:autoSpaceDE w:val="0"/>
              <w:autoSpaceDN w:val="0"/>
              <w:adjustRightInd w:val="0"/>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Seznam oprávněných osob Dodavatele</w:t>
            </w:r>
          </w:p>
        </w:tc>
        <w:tc>
          <w:tcPr>
            <w:tcW w:w="5228" w:type="dxa"/>
          </w:tcPr>
          <w:p w14:paraId="6E39244E" w14:textId="77777777" w:rsidR="00B35FE6" w:rsidRPr="002E2386" w:rsidRDefault="00B35FE6" w:rsidP="00BA3C47">
            <w:pPr>
              <w:widowControl w:val="0"/>
              <w:numPr>
                <w:ilvl w:val="0"/>
                <w:numId w:val="10"/>
              </w:numPr>
              <w:autoSpaceDE w:val="0"/>
              <w:autoSpaceDN w:val="0"/>
              <w:adjustRightInd w:val="0"/>
              <w:rPr>
                <w:rFonts w:asciiTheme="majorBidi" w:hAnsiTheme="majorBidi" w:cstheme="majorBidi"/>
                <w:noProof w:val="0"/>
                <w:sz w:val="20"/>
                <w:szCs w:val="20"/>
              </w:rPr>
            </w:pPr>
            <w:r w:rsidRPr="002E2386">
              <w:rPr>
                <w:rFonts w:asciiTheme="majorBidi" w:hAnsiTheme="majorBidi" w:cstheme="majorBidi"/>
                <w:noProof w:val="0"/>
                <w:sz w:val="20"/>
                <w:szCs w:val="20"/>
              </w:rPr>
              <w:t>Lista upoważnionych osób Dostawcy</w:t>
            </w:r>
          </w:p>
        </w:tc>
      </w:tr>
      <w:tr w:rsidR="00B35FE6" w:rsidRPr="003F7EA0" w14:paraId="4930B09C" w14:textId="77777777" w:rsidTr="00B35FE6">
        <w:trPr>
          <w:jc w:val="center"/>
        </w:trPr>
        <w:tc>
          <w:tcPr>
            <w:tcW w:w="5228" w:type="dxa"/>
          </w:tcPr>
          <w:p w14:paraId="3223C578" w14:textId="77777777" w:rsidR="00B35FE6" w:rsidRPr="003F7EA0" w:rsidRDefault="00B35FE6" w:rsidP="00BA3C47">
            <w:pPr>
              <w:widowControl w:val="0"/>
              <w:numPr>
                <w:ilvl w:val="0"/>
                <w:numId w:val="42"/>
              </w:numPr>
              <w:autoSpaceDE w:val="0"/>
              <w:autoSpaceDN w:val="0"/>
              <w:adjustRightInd w:val="0"/>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Potvrzení o pojištění Dodavatele</w:t>
            </w:r>
          </w:p>
        </w:tc>
        <w:tc>
          <w:tcPr>
            <w:tcW w:w="5228" w:type="dxa"/>
          </w:tcPr>
          <w:p w14:paraId="215B5DF8" w14:textId="77777777" w:rsidR="00B35FE6" w:rsidRPr="002E2386" w:rsidRDefault="00B35FE6" w:rsidP="00BA3C47">
            <w:pPr>
              <w:widowControl w:val="0"/>
              <w:numPr>
                <w:ilvl w:val="0"/>
                <w:numId w:val="10"/>
              </w:numPr>
              <w:autoSpaceDE w:val="0"/>
              <w:autoSpaceDN w:val="0"/>
              <w:adjustRightInd w:val="0"/>
              <w:rPr>
                <w:rFonts w:asciiTheme="majorBidi" w:hAnsiTheme="majorBidi" w:cstheme="majorBidi"/>
                <w:noProof w:val="0"/>
                <w:sz w:val="20"/>
                <w:szCs w:val="20"/>
              </w:rPr>
            </w:pPr>
            <w:r w:rsidRPr="002E2386">
              <w:rPr>
                <w:rFonts w:asciiTheme="majorBidi" w:hAnsiTheme="majorBidi" w:cstheme="majorBidi"/>
                <w:noProof w:val="0"/>
                <w:sz w:val="20"/>
                <w:szCs w:val="20"/>
              </w:rPr>
              <w:t>Certyfikat ubezpieczenia Dostawcy</w:t>
            </w:r>
          </w:p>
        </w:tc>
      </w:tr>
      <w:tr w:rsidR="00B35FE6" w:rsidRPr="003F7EA0" w14:paraId="228A87B3" w14:textId="77777777" w:rsidTr="00B35FE6">
        <w:trPr>
          <w:jc w:val="center"/>
        </w:trPr>
        <w:tc>
          <w:tcPr>
            <w:tcW w:w="5228" w:type="dxa"/>
          </w:tcPr>
          <w:p w14:paraId="6BF42F61" w14:textId="77777777" w:rsidR="00B35FE6" w:rsidRPr="003F7EA0" w:rsidRDefault="00B35FE6" w:rsidP="00BA3C47">
            <w:pPr>
              <w:widowControl w:val="0"/>
              <w:numPr>
                <w:ilvl w:val="0"/>
                <w:numId w:val="42"/>
              </w:numPr>
              <w:autoSpaceDE w:val="0"/>
              <w:autoSpaceDN w:val="0"/>
              <w:adjustRightInd w:val="0"/>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Vzor dokladu o předání/ převzetí zásilky</w:t>
            </w:r>
          </w:p>
        </w:tc>
        <w:tc>
          <w:tcPr>
            <w:tcW w:w="5228" w:type="dxa"/>
          </w:tcPr>
          <w:p w14:paraId="11CA8CDC" w14:textId="77777777" w:rsidR="00B35FE6" w:rsidRPr="002E2386" w:rsidRDefault="00B35FE6" w:rsidP="00BA3C47">
            <w:pPr>
              <w:widowControl w:val="0"/>
              <w:numPr>
                <w:ilvl w:val="0"/>
                <w:numId w:val="10"/>
              </w:numPr>
              <w:autoSpaceDE w:val="0"/>
              <w:autoSpaceDN w:val="0"/>
              <w:adjustRightInd w:val="0"/>
              <w:rPr>
                <w:rFonts w:asciiTheme="majorBidi" w:hAnsiTheme="majorBidi" w:cstheme="majorBidi"/>
                <w:noProof w:val="0"/>
                <w:sz w:val="20"/>
                <w:szCs w:val="20"/>
              </w:rPr>
            </w:pPr>
            <w:r w:rsidRPr="002E2386">
              <w:rPr>
                <w:rFonts w:asciiTheme="majorBidi" w:hAnsiTheme="majorBidi" w:cstheme="majorBidi"/>
                <w:noProof w:val="0"/>
                <w:sz w:val="20"/>
                <w:szCs w:val="20"/>
              </w:rPr>
              <w:t>Wzór dokumentu dostawy/przyjęcia</w:t>
            </w:r>
          </w:p>
        </w:tc>
      </w:tr>
      <w:tr w:rsidR="00B35FE6" w:rsidRPr="003F7EA0" w14:paraId="2AECD168" w14:textId="77777777" w:rsidTr="00B35FE6">
        <w:trPr>
          <w:jc w:val="center"/>
        </w:trPr>
        <w:tc>
          <w:tcPr>
            <w:tcW w:w="5228" w:type="dxa"/>
          </w:tcPr>
          <w:p w14:paraId="3784A536" w14:textId="77777777" w:rsidR="00B35FE6" w:rsidRPr="003F7EA0" w:rsidRDefault="00B35FE6" w:rsidP="00BA3C47">
            <w:pPr>
              <w:widowControl w:val="0"/>
              <w:numPr>
                <w:ilvl w:val="0"/>
                <w:numId w:val="42"/>
              </w:numPr>
              <w:autoSpaceDE w:val="0"/>
              <w:autoSpaceDN w:val="0"/>
              <w:adjustRightInd w:val="0"/>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Výpis z obchodního rejstříku Dodavatele</w:t>
            </w:r>
          </w:p>
        </w:tc>
        <w:tc>
          <w:tcPr>
            <w:tcW w:w="5228" w:type="dxa"/>
          </w:tcPr>
          <w:p w14:paraId="76C2D185" w14:textId="77777777" w:rsidR="00B35FE6" w:rsidRPr="002E2386" w:rsidRDefault="00B35FE6" w:rsidP="00BA3C47">
            <w:pPr>
              <w:widowControl w:val="0"/>
              <w:numPr>
                <w:ilvl w:val="0"/>
                <w:numId w:val="10"/>
              </w:numPr>
              <w:autoSpaceDE w:val="0"/>
              <w:autoSpaceDN w:val="0"/>
              <w:adjustRightInd w:val="0"/>
              <w:rPr>
                <w:rFonts w:asciiTheme="majorBidi" w:hAnsiTheme="majorBidi" w:cstheme="majorBidi"/>
                <w:noProof w:val="0"/>
                <w:sz w:val="20"/>
                <w:szCs w:val="20"/>
              </w:rPr>
            </w:pPr>
            <w:r w:rsidRPr="002E2386">
              <w:rPr>
                <w:rFonts w:asciiTheme="majorBidi" w:hAnsiTheme="majorBidi" w:cstheme="majorBidi"/>
                <w:noProof w:val="0"/>
                <w:sz w:val="20"/>
                <w:szCs w:val="20"/>
              </w:rPr>
              <w:t>Wyciąg z rejestru handlowego Dostawcy</w:t>
            </w:r>
          </w:p>
        </w:tc>
      </w:tr>
      <w:tr w:rsidR="00B35FE6" w:rsidRPr="003F7EA0" w14:paraId="25AE21D4" w14:textId="77777777" w:rsidTr="00B35FE6">
        <w:trPr>
          <w:jc w:val="center"/>
        </w:trPr>
        <w:tc>
          <w:tcPr>
            <w:tcW w:w="5228" w:type="dxa"/>
          </w:tcPr>
          <w:p w14:paraId="5A2A4072" w14:textId="77777777" w:rsidR="00B35FE6" w:rsidRPr="003F7EA0" w:rsidRDefault="00B35FE6" w:rsidP="00BA3C47">
            <w:pPr>
              <w:widowControl w:val="0"/>
              <w:numPr>
                <w:ilvl w:val="0"/>
                <w:numId w:val="42"/>
              </w:numPr>
              <w:autoSpaceDE w:val="0"/>
              <w:autoSpaceDN w:val="0"/>
              <w:adjustRightInd w:val="0"/>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Seznam zaměstnanců Odběratele odpovědných za zajištění a realizaci změn</w:t>
            </w:r>
          </w:p>
        </w:tc>
        <w:tc>
          <w:tcPr>
            <w:tcW w:w="5228" w:type="dxa"/>
          </w:tcPr>
          <w:p w14:paraId="21F74210" w14:textId="77777777" w:rsidR="00B35FE6" w:rsidRPr="002E2386" w:rsidRDefault="00B35FE6" w:rsidP="00BA3C47">
            <w:pPr>
              <w:widowControl w:val="0"/>
              <w:numPr>
                <w:ilvl w:val="0"/>
                <w:numId w:val="10"/>
              </w:numPr>
              <w:autoSpaceDE w:val="0"/>
              <w:autoSpaceDN w:val="0"/>
              <w:adjustRightInd w:val="0"/>
              <w:rPr>
                <w:rFonts w:asciiTheme="majorBidi" w:hAnsiTheme="majorBidi" w:cstheme="majorBidi"/>
                <w:noProof w:val="0"/>
                <w:sz w:val="20"/>
                <w:szCs w:val="20"/>
              </w:rPr>
            </w:pPr>
            <w:r w:rsidRPr="002E2386">
              <w:rPr>
                <w:rFonts w:asciiTheme="majorBidi" w:hAnsiTheme="majorBidi" w:cstheme="majorBidi"/>
                <w:noProof w:val="0"/>
                <w:sz w:val="20"/>
                <w:szCs w:val="20"/>
              </w:rPr>
              <w:t>Lista pracowników Dostawcy odpowiedzialnych za zabezpieczenie i wdrożenie zmian</w:t>
            </w:r>
          </w:p>
        </w:tc>
      </w:tr>
      <w:tr w:rsidR="00B35FE6" w:rsidRPr="003F7EA0" w14:paraId="6F783361" w14:textId="77777777" w:rsidTr="00B35FE6">
        <w:trPr>
          <w:jc w:val="center"/>
        </w:trPr>
        <w:tc>
          <w:tcPr>
            <w:tcW w:w="5228" w:type="dxa"/>
          </w:tcPr>
          <w:p w14:paraId="24547678" w14:textId="77777777" w:rsidR="00B35FE6" w:rsidRPr="003F7EA0" w:rsidRDefault="00B35FE6" w:rsidP="00BA3C47">
            <w:pPr>
              <w:widowControl w:val="0"/>
              <w:numPr>
                <w:ilvl w:val="0"/>
                <w:numId w:val="42"/>
              </w:numPr>
              <w:autoSpaceDE w:val="0"/>
              <w:autoSpaceDN w:val="0"/>
              <w:adjustRightInd w:val="0"/>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Metodické pokyny</w:t>
            </w:r>
          </w:p>
        </w:tc>
        <w:tc>
          <w:tcPr>
            <w:tcW w:w="5228" w:type="dxa"/>
          </w:tcPr>
          <w:p w14:paraId="575192C3" w14:textId="77777777" w:rsidR="00B35FE6" w:rsidRPr="002E2386" w:rsidRDefault="00B35FE6" w:rsidP="00BA3C47">
            <w:pPr>
              <w:widowControl w:val="0"/>
              <w:numPr>
                <w:ilvl w:val="0"/>
                <w:numId w:val="10"/>
              </w:numPr>
              <w:autoSpaceDE w:val="0"/>
              <w:autoSpaceDN w:val="0"/>
              <w:adjustRightInd w:val="0"/>
              <w:rPr>
                <w:rFonts w:asciiTheme="majorBidi" w:hAnsiTheme="majorBidi" w:cstheme="majorBidi"/>
                <w:noProof w:val="0"/>
                <w:sz w:val="20"/>
                <w:szCs w:val="20"/>
              </w:rPr>
            </w:pPr>
            <w:r w:rsidRPr="002E2386">
              <w:rPr>
                <w:rFonts w:asciiTheme="majorBidi" w:hAnsiTheme="majorBidi" w:cstheme="majorBidi"/>
                <w:noProof w:val="0"/>
                <w:sz w:val="20"/>
                <w:szCs w:val="20"/>
              </w:rPr>
              <w:t>Instrukcje dot. metodyki</w:t>
            </w:r>
          </w:p>
        </w:tc>
      </w:tr>
      <w:tr w:rsidR="00B35FE6" w:rsidRPr="003F7EA0" w14:paraId="0CAD8863" w14:textId="77777777" w:rsidTr="00B35FE6">
        <w:trPr>
          <w:jc w:val="center"/>
        </w:trPr>
        <w:tc>
          <w:tcPr>
            <w:tcW w:w="5228" w:type="dxa"/>
          </w:tcPr>
          <w:p w14:paraId="715809B2" w14:textId="77777777" w:rsidR="00B35FE6" w:rsidRPr="003F7EA0" w:rsidRDefault="00B35FE6" w:rsidP="00BA3C47">
            <w:pPr>
              <w:widowControl w:val="0"/>
              <w:numPr>
                <w:ilvl w:val="0"/>
                <w:numId w:val="42"/>
              </w:numPr>
              <w:autoSpaceDE w:val="0"/>
              <w:autoSpaceDN w:val="0"/>
              <w:adjustRightInd w:val="0"/>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 xml:space="preserve">Podmínky pro </w:t>
            </w:r>
            <w:proofErr w:type="gramStart"/>
            <w:r w:rsidRPr="003F7EA0">
              <w:rPr>
                <w:rFonts w:asciiTheme="majorBidi" w:hAnsiTheme="majorBidi" w:cstheme="majorBidi"/>
                <w:noProof w:val="0"/>
                <w:sz w:val="20"/>
                <w:szCs w:val="20"/>
                <w:lang w:val="cs-CZ"/>
              </w:rPr>
              <w:t>svoz - popis</w:t>
            </w:r>
            <w:proofErr w:type="gramEnd"/>
            <w:r w:rsidRPr="003F7EA0">
              <w:rPr>
                <w:rFonts w:asciiTheme="majorBidi" w:hAnsiTheme="majorBidi" w:cstheme="majorBidi"/>
                <w:noProof w:val="0"/>
                <w:sz w:val="20"/>
                <w:szCs w:val="20"/>
                <w:lang w:val="cs-CZ"/>
              </w:rPr>
              <w:t xml:space="preserve"> systému přepravy, vybavení vozu, specifikace vozu</w:t>
            </w:r>
          </w:p>
        </w:tc>
        <w:tc>
          <w:tcPr>
            <w:tcW w:w="5228" w:type="dxa"/>
          </w:tcPr>
          <w:p w14:paraId="5978DC70" w14:textId="77777777" w:rsidR="00B35FE6" w:rsidRPr="002E2386" w:rsidRDefault="00B35FE6" w:rsidP="00BA3C47">
            <w:pPr>
              <w:widowControl w:val="0"/>
              <w:numPr>
                <w:ilvl w:val="0"/>
                <w:numId w:val="10"/>
              </w:numPr>
              <w:autoSpaceDE w:val="0"/>
              <w:autoSpaceDN w:val="0"/>
              <w:adjustRightInd w:val="0"/>
              <w:rPr>
                <w:rFonts w:asciiTheme="majorBidi" w:hAnsiTheme="majorBidi" w:cstheme="majorBidi"/>
                <w:noProof w:val="0"/>
                <w:sz w:val="20"/>
                <w:szCs w:val="20"/>
              </w:rPr>
            </w:pPr>
            <w:r w:rsidRPr="002E2386">
              <w:rPr>
                <w:rFonts w:asciiTheme="majorBidi" w:hAnsiTheme="majorBidi" w:cstheme="majorBidi"/>
                <w:noProof w:val="0"/>
                <w:sz w:val="20"/>
                <w:szCs w:val="20"/>
              </w:rPr>
              <w:t>Warunki odbioru - opis systemu transportowego, wyposażenie pojazdu, specyfikacje pojazdu</w:t>
            </w:r>
          </w:p>
        </w:tc>
      </w:tr>
      <w:tr w:rsidR="00B35FE6" w:rsidRPr="003F7EA0" w14:paraId="6BBDCBAF" w14:textId="77777777" w:rsidTr="00B35FE6">
        <w:trPr>
          <w:jc w:val="center"/>
        </w:trPr>
        <w:tc>
          <w:tcPr>
            <w:tcW w:w="5228" w:type="dxa"/>
          </w:tcPr>
          <w:p w14:paraId="7855ED51" w14:textId="77777777" w:rsidR="00B35FE6" w:rsidRPr="003F7EA0" w:rsidRDefault="00B35FE6" w:rsidP="00BA3C47">
            <w:pPr>
              <w:widowControl w:val="0"/>
              <w:numPr>
                <w:ilvl w:val="0"/>
                <w:numId w:val="42"/>
              </w:numPr>
              <w:autoSpaceDE w:val="0"/>
              <w:autoSpaceDN w:val="0"/>
              <w:adjustRightInd w:val="0"/>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Technické požadavky na pracovníky svozu hotovosti</w:t>
            </w:r>
          </w:p>
        </w:tc>
        <w:tc>
          <w:tcPr>
            <w:tcW w:w="5228" w:type="dxa"/>
          </w:tcPr>
          <w:p w14:paraId="137E34D7" w14:textId="77777777" w:rsidR="00B35FE6" w:rsidRPr="002E2386" w:rsidRDefault="00B35FE6" w:rsidP="00BA3C47">
            <w:pPr>
              <w:widowControl w:val="0"/>
              <w:numPr>
                <w:ilvl w:val="0"/>
                <w:numId w:val="10"/>
              </w:numPr>
              <w:autoSpaceDE w:val="0"/>
              <w:autoSpaceDN w:val="0"/>
              <w:adjustRightInd w:val="0"/>
              <w:rPr>
                <w:rFonts w:asciiTheme="majorBidi" w:hAnsiTheme="majorBidi" w:cstheme="majorBidi"/>
                <w:noProof w:val="0"/>
                <w:sz w:val="20"/>
                <w:szCs w:val="20"/>
              </w:rPr>
            </w:pPr>
            <w:r w:rsidRPr="002E2386">
              <w:rPr>
                <w:rFonts w:asciiTheme="majorBidi" w:hAnsiTheme="majorBidi" w:cstheme="majorBidi"/>
                <w:noProof w:val="0"/>
                <w:sz w:val="20"/>
                <w:szCs w:val="20"/>
              </w:rPr>
              <w:t>Wymagania techniczne dla personelu pobierającego gotówkę</w:t>
            </w:r>
          </w:p>
        </w:tc>
      </w:tr>
      <w:tr w:rsidR="00B35FE6" w:rsidRPr="003F7EA0" w14:paraId="236326C9" w14:textId="77777777" w:rsidTr="00B35FE6">
        <w:trPr>
          <w:jc w:val="center"/>
        </w:trPr>
        <w:tc>
          <w:tcPr>
            <w:tcW w:w="5228" w:type="dxa"/>
          </w:tcPr>
          <w:p w14:paraId="6B3BDF86" w14:textId="77777777" w:rsidR="00B35FE6" w:rsidRPr="003F7EA0" w:rsidRDefault="00B35FE6" w:rsidP="00BA3C47">
            <w:pPr>
              <w:widowControl w:val="0"/>
              <w:numPr>
                <w:ilvl w:val="0"/>
                <w:numId w:val="42"/>
              </w:numPr>
              <w:autoSpaceDE w:val="0"/>
              <w:autoSpaceDN w:val="0"/>
              <w:adjustRightInd w:val="0"/>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GDPR</w:t>
            </w:r>
          </w:p>
        </w:tc>
        <w:tc>
          <w:tcPr>
            <w:tcW w:w="5228" w:type="dxa"/>
          </w:tcPr>
          <w:p w14:paraId="72FB07B2" w14:textId="77777777" w:rsidR="00B35FE6" w:rsidRPr="002E2386" w:rsidRDefault="00B35FE6" w:rsidP="00BA3C47">
            <w:pPr>
              <w:widowControl w:val="0"/>
              <w:numPr>
                <w:ilvl w:val="0"/>
                <w:numId w:val="10"/>
              </w:numPr>
              <w:autoSpaceDE w:val="0"/>
              <w:autoSpaceDN w:val="0"/>
              <w:adjustRightInd w:val="0"/>
              <w:rPr>
                <w:rFonts w:asciiTheme="majorBidi" w:hAnsiTheme="majorBidi" w:cstheme="majorBidi"/>
                <w:noProof w:val="0"/>
                <w:sz w:val="20"/>
                <w:szCs w:val="20"/>
              </w:rPr>
            </w:pPr>
            <w:r w:rsidRPr="002E2386">
              <w:rPr>
                <w:rFonts w:asciiTheme="majorBidi" w:hAnsiTheme="majorBidi" w:cstheme="majorBidi"/>
                <w:noProof w:val="0"/>
                <w:sz w:val="20"/>
                <w:szCs w:val="20"/>
              </w:rPr>
              <w:t xml:space="preserve">RODO </w:t>
            </w:r>
          </w:p>
        </w:tc>
      </w:tr>
      <w:tr w:rsidR="00B35FE6" w:rsidRPr="003F7EA0" w14:paraId="7D0BBE98" w14:textId="77777777" w:rsidTr="00B35FE6">
        <w:trPr>
          <w:jc w:val="center"/>
        </w:trPr>
        <w:tc>
          <w:tcPr>
            <w:tcW w:w="5228" w:type="dxa"/>
          </w:tcPr>
          <w:p w14:paraId="2DD3AEE2" w14:textId="77777777" w:rsidR="00B35FE6" w:rsidRPr="003F7EA0" w:rsidRDefault="00B35FE6" w:rsidP="00BA3C47">
            <w:pPr>
              <w:widowControl w:val="0"/>
              <w:numPr>
                <w:ilvl w:val="0"/>
                <w:numId w:val="42"/>
              </w:numPr>
              <w:autoSpaceDE w:val="0"/>
              <w:autoSpaceDN w:val="0"/>
              <w:adjustRightInd w:val="0"/>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Cena služeb a spotřebního materiálu</w:t>
            </w:r>
          </w:p>
        </w:tc>
        <w:tc>
          <w:tcPr>
            <w:tcW w:w="5228" w:type="dxa"/>
          </w:tcPr>
          <w:p w14:paraId="2CE8E0FB" w14:textId="77777777" w:rsidR="00B35FE6" w:rsidRPr="002E2386" w:rsidRDefault="00B35FE6" w:rsidP="00BA3C47">
            <w:pPr>
              <w:widowControl w:val="0"/>
              <w:numPr>
                <w:ilvl w:val="0"/>
                <w:numId w:val="10"/>
              </w:numPr>
              <w:autoSpaceDE w:val="0"/>
              <w:autoSpaceDN w:val="0"/>
              <w:adjustRightInd w:val="0"/>
              <w:rPr>
                <w:rFonts w:asciiTheme="majorBidi" w:hAnsiTheme="majorBidi" w:cstheme="majorBidi"/>
                <w:noProof w:val="0"/>
                <w:sz w:val="20"/>
                <w:szCs w:val="20"/>
              </w:rPr>
            </w:pPr>
            <w:r w:rsidRPr="002E2386">
              <w:rPr>
                <w:rFonts w:asciiTheme="majorBidi" w:hAnsiTheme="majorBidi" w:cstheme="majorBidi"/>
                <w:noProof w:val="0"/>
                <w:sz w:val="20"/>
                <w:szCs w:val="20"/>
              </w:rPr>
              <w:t xml:space="preserve">Cena usług i materiału eksploatacyjnego </w:t>
            </w:r>
          </w:p>
        </w:tc>
      </w:tr>
      <w:tr w:rsidR="00B35FE6" w:rsidRPr="003F7EA0" w14:paraId="5628FC9D" w14:textId="77777777" w:rsidTr="00B35FE6">
        <w:trPr>
          <w:jc w:val="center"/>
        </w:trPr>
        <w:tc>
          <w:tcPr>
            <w:tcW w:w="5228" w:type="dxa"/>
          </w:tcPr>
          <w:p w14:paraId="469BBD03" w14:textId="77777777" w:rsidR="00B35FE6" w:rsidRPr="003F7EA0" w:rsidRDefault="00B35FE6" w:rsidP="00BA3C47">
            <w:pPr>
              <w:widowControl w:val="0"/>
              <w:numPr>
                <w:ilvl w:val="0"/>
                <w:numId w:val="42"/>
              </w:numPr>
              <w:autoSpaceDE w:val="0"/>
              <w:autoSpaceDN w:val="0"/>
              <w:adjustRightInd w:val="0"/>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Harmonogram přepravy</w:t>
            </w:r>
          </w:p>
        </w:tc>
        <w:tc>
          <w:tcPr>
            <w:tcW w:w="5228" w:type="dxa"/>
          </w:tcPr>
          <w:p w14:paraId="5FAEF63A" w14:textId="77777777" w:rsidR="00B35FE6" w:rsidRPr="002E2386" w:rsidRDefault="00B35FE6" w:rsidP="00BA3C47">
            <w:pPr>
              <w:widowControl w:val="0"/>
              <w:numPr>
                <w:ilvl w:val="0"/>
                <w:numId w:val="10"/>
              </w:numPr>
              <w:autoSpaceDE w:val="0"/>
              <w:autoSpaceDN w:val="0"/>
              <w:adjustRightInd w:val="0"/>
              <w:rPr>
                <w:rFonts w:asciiTheme="majorBidi" w:hAnsiTheme="majorBidi" w:cstheme="majorBidi"/>
                <w:noProof w:val="0"/>
                <w:sz w:val="20"/>
                <w:szCs w:val="20"/>
              </w:rPr>
            </w:pPr>
            <w:r w:rsidRPr="002E2386">
              <w:rPr>
                <w:rFonts w:asciiTheme="majorBidi" w:hAnsiTheme="majorBidi" w:cstheme="majorBidi"/>
                <w:noProof w:val="0"/>
                <w:sz w:val="20"/>
                <w:szCs w:val="20"/>
              </w:rPr>
              <w:t>Harmonogram transportu</w:t>
            </w:r>
          </w:p>
        </w:tc>
      </w:tr>
      <w:tr w:rsidR="00B35FE6" w:rsidRPr="003F7EA0" w14:paraId="726D7F9E" w14:textId="77777777" w:rsidTr="00B35FE6">
        <w:trPr>
          <w:jc w:val="center"/>
        </w:trPr>
        <w:tc>
          <w:tcPr>
            <w:tcW w:w="5228" w:type="dxa"/>
          </w:tcPr>
          <w:p w14:paraId="4261357B" w14:textId="77777777" w:rsidR="00B35FE6" w:rsidRPr="003F7EA0" w:rsidRDefault="00B35FE6" w:rsidP="00B35FE6">
            <w:pPr>
              <w:ind w:left="740"/>
              <w:outlineLvl w:val="0"/>
              <w:rPr>
                <w:rFonts w:asciiTheme="majorBidi" w:hAnsiTheme="majorBidi" w:cstheme="majorBidi"/>
                <w:noProof w:val="0"/>
                <w:sz w:val="20"/>
                <w:szCs w:val="20"/>
                <w:lang w:val="cs-CZ"/>
              </w:rPr>
            </w:pPr>
          </w:p>
        </w:tc>
        <w:tc>
          <w:tcPr>
            <w:tcW w:w="5228" w:type="dxa"/>
          </w:tcPr>
          <w:p w14:paraId="04B36D1C" w14:textId="4ABEBDFF" w:rsidR="00B35FE6" w:rsidRPr="002E2386" w:rsidRDefault="00B35FE6" w:rsidP="00B35FE6">
            <w:pPr>
              <w:tabs>
                <w:tab w:val="left" w:pos="4425"/>
              </w:tabs>
              <w:ind w:left="740" w:right="441"/>
              <w:jc w:val="both"/>
              <w:outlineLvl w:val="0"/>
              <w:rPr>
                <w:rFonts w:asciiTheme="majorBidi" w:hAnsiTheme="majorBidi" w:cstheme="majorBidi"/>
                <w:noProof w:val="0"/>
                <w:sz w:val="20"/>
                <w:szCs w:val="20"/>
              </w:rPr>
            </w:pPr>
          </w:p>
        </w:tc>
      </w:tr>
      <w:tr w:rsidR="00B35FE6" w:rsidRPr="003F7EA0" w14:paraId="2DA9EFC7" w14:textId="77777777" w:rsidTr="00B35FE6">
        <w:trPr>
          <w:jc w:val="center"/>
        </w:trPr>
        <w:tc>
          <w:tcPr>
            <w:tcW w:w="5228" w:type="dxa"/>
          </w:tcPr>
          <w:p w14:paraId="15E1B7C8" w14:textId="77777777" w:rsidR="00B35FE6" w:rsidRPr="003F7EA0" w:rsidRDefault="00B35FE6" w:rsidP="00B35FE6">
            <w:pPr>
              <w:outlineLvl w:val="0"/>
              <w:rPr>
                <w:rFonts w:asciiTheme="majorBidi" w:hAnsiTheme="majorBidi" w:cstheme="majorBidi"/>
                <w:noProof w:val="0"/>
                <w:sz w:val="20"/>
                <w:szCs w:val="20"/>
                <w:lang w:val="cs-CZ"/>
              </w:rPr>
            </w:pPr>
            <w:bookmarkStart w:id="84" w:name="_Toc210912249"/>
            <w:r w:rsidRPr="003F7EA0">
              <w:rPr>
                <w:rFonts w:asciiTheme="majorBidi" w:hAnsiTheme="majorBidi" w:cstheme="majorBidi"/>
                <w:noProof w:val="0"/>
                <w:sz w:val="20"/>
                <w:szCs w:val="20"/>
                <w:lang w:val="cs-CZ"/>
              </w:rPr>
              <w:t>V ………………</w:t>
            </w:r>
            <w:proofErr w:type="gramStart"/>
            <w:r w:rsidRPr="003F7EA0">
              <w:rPr>
                <w:rFonts w:asciiTheme="majorBidi" w:hAnsiTheme="majorBidi" w:cstheme="majorBidi"/>
                <w:noProof w:val="0"/>
                <w:sz w:val="20"/>
                <w:szCs w:val="20"/>
                <w:lang w:val="cs-CZ"/>
              </w:rPr>
              <w:t>…….</w:t>
            </w:r>
            <w:proofErr w:type="gramEnd"/>
            <w:r w:rsidRPr="003F7EA0">
              <w:rPr>
                <w:rFonts w:asciiTheme="majorBidi" w:hAnsiTheme="majorBidi" w:cstheme="majorBidi"/>
                <w:noProof w:val="0"/>
                <w:sz w:val="20"/>
                <w:szCs w:val="20"/>
                <w:lang w:val="cs-CZ"/>
              </w:rPr>
              <w:t>., dne ………………….</w:t>
            </w:r>
            <w:bookmarkEnd w:id="84"/>
            <w:r w:rsidRPr="003F7EA0">
              <w:rPr>
                <w:rFonts w:asciiTheme="majorBidi" w:hAnsiTheme="majorBidi" w:cstheme="majorBidi"/>
                <w:noProof w:val="0"/>
                <w:sz w:val="20"/>
                <w:szCs w:val="20"/>
                <w:lang w:val="cs-CZ"/>
              </w:rPr>
              <w:t xml:space="preserve"> </w:t>
            </w:r>
          </w:p>
        </w:tc>
        <w:tc>
          <w:tcPr>
            <w:tcW w:w="5228" w:type="dxa"/>
          </w:tcPr>
          <w:p w14:paraId="0F543CB7" w14:textId="77777777" w:rsidR="00B35FE6" w:rsidRPr="002E2386" w:rsidRDefault="00B35FE6" w:rsidP="00B35FE6">
            <w:pPr>
              <w:outlineLvl w:val="0"/>
              <w:rPr>
                <w:rFonts w:asciiTheme="majorBidi" w:hAnsiTheme="majorBidi" w:cstheme="majorBidi"/>
                <w:noProof w:val="0"/>
                <w:sz w:val="20"/>
                <w:szCs w:val="20"/>
              </w:rPr>
            </w:pPr>
            <w:bookmarkStart w:id="85" w:name="_Toc210912250"/>
            <w:r w:rsidRPr="002E2386">
              <w:rPr>
                <w:rFonts w:asciiTheme="majorBidi" w:hAnsiTheme="majorBidi" w:cstheme="majorBidi"/>
                <w:noProof w:val="0"/>
                <w:sz w:val="20"/>
                <w:szCs w:val="20"/>
              </w:rPr>
              <w:t>W ……………………, dnia ……………</w:t>
            </w:r>
            <w:proofErr w:type="gramStart"/>
            <w:r w:rsidRPr="002E2386">
              <w:rPr>
                <w:rFonts w:asciiTheme="majorBidi" w:hAnsiTheme="majorBidi" w:cstheme="majorBidi"/>
                <w:noProof w:val="0"/>
                <w:sz w:val="20"/>
                <w:szCs w:val="20"/>
              </w:rPr>
              <w:t>…….</w:t>
            </w:r>
            <w:bookmarkEnd w:id="85"/>
            <w:proofErr w:type="gramEnd"/>
          </w:p>
        </w:tc>
      </w:tr>
      <w:tr w:rsidR="00B35FE6" w:rsidRPr="003F7EA0" w14:paraId="09286C9D" w14:textId="77777777" w:rsidTr="00B35FE6">
        <w:trPr>
          <w:jc w:val="center"/>
        </w:trPr>
        <w:tc>
          <w:tcPr>
            <w:tcW w:w="5228" w:type="dxa"/>
          </w:tcPr>
          <w:p w14:paraId="6B608114" w14:textId="77777777" w:rsidR="00B35FE6" w:rsidRPr="003F7EA0" w:rsidRDefault="00B35FE6" w:rsidP="00B35FE6">
            <w:pPr>
              <w:outlineLvl w:val="0"/>
              <w:rPr>
                <w:rFonts w:asciiTheme="majorBidi" w:hAnsiTheme="majorBidi" w:cstheme="majorBidi"/>
                <w:noProof w:val="0"/>
                <w:sz w:val="20"/>
                <w:szCs w:val="20"/>
                <w:lang w:val="cs-CZ"/>
              </w:rPr>
            </w:pPr>
          </w:p>
          <w:p w14:paraId="7044C9A9" w14:textId="77777777" w:rsidR="00B35FE6" w:rsidRPr="003F7EA0" w:rsidRDefault="00B35FE6" w:rsidP="00B35FE6">
            <w:pPr>
              <w:outlineLvl w:val="0"/>
              <w:rPr>
                <w:rFonts w:asciiTheme="majorBidi" w:hAnsiTheme="majorBidi" w:cstheme="majorBidi"/>
                <w:noProof w:val="0"/>
                <w:sz w:val="20"/>
                <w:szCs w:val="20"/>
                <w:lang w:val="cs-CZ"/>
              </w:rPr>
            </w:pPr>
          </w:p>
        </w:tc>
        <w:tc>
          <w:tcPr>
            <w:tcW w:w="5228" w:type="dxa"/>
          </w:tcPr>
          <w:p w14:paraId="19F939BB" w14:textId="77777777" w:rsidR="00B35FE6" w:rsidRPr="002E2386" w:rsidRDefault="00B35FE6" w:rsidP="00B35FE6">
            <w:pPr>
              <w:outlineLvl w:val="0"/>
              <w:rPr>
                <w:rFonts w:asciiTheme="majorBidi" w:hAnsiTheme="majorBidi" w:cstheme="majorBidi"/>
                <w:noProof w:val="0"/>
                <w:sz w:val="20"/>
                <w:szCs w:val="20"/>
              </w:rPr>
            </w:pPr>
          </w:p>
        </w:tc>
      </w:tr>
      <w:tr w:rsidR="00B35FE6" w:rsidRPr="003F7EA0" w14:paraId="379CE6DC" w14:textId="77777777" w:rsidTr="00E5589B">
        <w:trPr>
          <w:jc w:val="center"/>
        </w:trPr>
        <w:tc>
          <w:tcPr>
            <w:tcW w:w="5228" w:type="dxa"/>
          </w:tcPr>
          <w:p w14:paraId="2956D907" w14:textId="77777777" w:rsidR="00B35FE6" w:rsidRDefault="00B35FE6" w:rsidP="00B35FE6">
            <w:pPr>
              <w:jc w:val="both"/>
              <w:rPr>
                <w:rFonts w:asciiTheme="majorBidi" w:hAnsiTheme="majorBidi" w:cstheme="majorBidi"/>
                <w:noProof w:val="0"/>
                <w:sz w:val="20"/>
                <w:szCs w:val="20"/>
                <w:lang w:val="cs-CZ"/>
              </w:rPr>
            </w:pPr>
            <w:r w:rsidRPr="003F7EA0">
              <w:rPr>
                <w:rFonts w:asciiTheme="majorBidi" w:hAnsiTheme="majorBidi" w:cstheme="majorBidi"/>
                <w:b/>
                <w:bCs/>
                <w:noProof w:val="0"/>
                <w:sz w:val="20"/>
                <w:szCs w:val="20"/>
                <w:lang w:val="cs-CZ"/>
              </w:rPr>
              <w:t>Dodavatel:</w:t>
            </w:r>
            <w:r w:rsidRPr="003F7EA0">
              <w:rPr>
                <w:rFonts w:asciiTheme="majorBidi" w:hAnsiTheme="majorBidi" w:cstheme="majorBidi"/>
                <w:noProof w:val="0"/>
                <w:sz w:val="20"/>
                <w:szCs w:val="20"/>
                <w:lang w:val="cs-CZ"/>
              </w:rPr>
              <w:tab/>
            </w:r>
            <w:r w:rsidRPr="003F7EA0">
              <w:rPr>
                <w:rFonts w:asciiTheme="majorBidi" w:hAnsiTheme="majorBidi" w:cstheme="majorBidi"/>
                <w:noProof w:val="0"/>
                <w:sz w:val="20"/>
                <w:szCs w:val="20"/>
                <w:lang w:val="cs-CZ"/>
              </w:rPr>
              <w:tab/>
              <w:t xml:space="preserve">     </w:t>
            </w:r>
          </w:p>
          <w:p w14:paraId="6EDB86EB" w14:textId="4D62FD46" w:rsidR="00E5589B" w:rsidRPr="003F7EA0" w:rsidRDefault="00E5589B" w:rsidP="00B35FE6">
            <w:pPr>
              <w:jc w:val="both"/>
              <w:rPr>
                <w:rFonts w:asciiTheme="majorBidi" w:hAnsiTheme="majorBidi" w:cstheme="majorBidi"/>
                <w:noProof w:val="0"/>
                <w:sz w:val="20"/>
                <w:szCs w:val="20"/>
                <w:lang w:val="cs-CZ"/>
              </w:rPr>
            </w:pPr>
            <w:r>
              <w:rPr>
                <w:rFonts w:asciiTheme="majorBidi" w:hAnsiTheme="majorBidi" w:cstheme="majorBidi"/>
                <w:noProof w:val="0"/>
                <w:sz w:val="20"/>
                <w:szCs w:val="20"/>
                <w:lang w:val="cs-CZ"/>
              </w:rPr>
              <w:t>……………………………………………</w:t>
            </w:r>
          </w:p>
        </w:tc>
        <w:tc>
          <w:tcPr>
            <w:tcW w:w="5228" w:type="dxa"/>
          </w:tcPr>
          <w:p w14:paraId="52329792" w14:textId="77777777" w:rsidR="00E5589B" w:rsidRDefault="00B35FE6" w:rsidP="00B35FE6">
            <w:pPr>
              <w:jc w:val="both"/>
              <w:rPr>
                <w:rFonts w:asciiTheme="majorBidi" w:hAnsiTheme="majorBidi" w:cstheme="majorBidi"/>
                <w:b/>
                <w:bCs/>
                <w:noProof w:val="0"/>
                <w:sz w:val="20"/>
                <w:szCs w:val="20"/>
              </w:rPr>
            </w:pPr>
            <w:r w:rsidRPr="002E2386">
              <w:rPr>
                <w:rFonts w:asciiTheme="majorBidi" w:hAnsiTheme="majorBidi" w:cstheme="majorBidi"/>
                <w:b/>
                <w:bCs/>
                <w:noProof w:val="0"/>
                <w:sz w:val="20"/>
                <w:szCs w:val="20"/>
              </w:rPr>
              <w:t>Dostawca:</w:t>
            </w:r>
          </w:p>
          <w:p w14:paraId="76D3D4F0" w14:textId="4EBE847D" w:rsidR="00B35FE6" w:rsidRPr="002E2386" w:rsidRDefault="00E5589B" w:rsidP="00B35FE6">
            <w:pPr>
              <w:jc w:val="both"/>
              <w:rPr>
                <w:rFonts w:asciiTheme="majorBidi" w:hAnsiTheme="majorBidi" w:cstheme="majorBidi"/>
                <w:noProof w:val="0"/>
                <w:sz w:val="20"/>
                <w:szCs w:val="20"/>
              </w:rPr>
            </w:pPr>
            <w:r>
              <w:rPr>
                <w:rFonts w:asciiTheme="majorBidi" w:hAnsiTheme="majorBidi" w:cstheme="majorBidi"/>
                <w:noProof w:val="0"/>
                <w:sz w:val="20"/>
                <w:szCs w:val="20"/>
              </w:rPr>
              <w:t>……………………………………………</w:t>
            </w:r>
            <w:r w:rsidR="00B35FE6" w:rsidRPr="002E2386">
              <w:rPr>
                <w:rFonts w:asciiTheme="majorBidi" w:hAnsiTheme="majorBidi" w:cstheme="majorBidi"/>
                <w:noProof w:val="0"/>
                <w:sz w:val="20"/>
                <w:szCs w:val="20"/>
              </w:rPr>
              <w:tab/>
              <w:t xml:space="preserve">     </w:t>
            </w:r>
          </w:p>
        </w:tc>
      </w:tr>
      <w:tr w:rsidR="00B35FE6" w:rsidRPr="003F7EA0" w14:paraId="4CCD282D" w14:textId="77777777" w:rsidTr="00E5589B">
        <w:trPr>
          <w:jc w:val="center"/>
        </w:trPr>
        <w:tc>
          <w:tcPr>
            <w:tcW w:w="5228" w:type="dxa"/>
          </w:tcPr>
          <w:p w14:paraId="1C39673D" w14:textId="77777777" w:rsidR="00B35FE6" w:rsidRPr="003F7EA0" w:rsidRDefault="00B35FE6" w:rsidP="00B35FE6">
            <w:pPr>
              <w:jc w:val="both"/>
              <w:rPr>
                <w:rFonts w:asciiTheme="majorBidi" w:hAnsiTheme="majorBidi" w:cstheme="majorBidi"/>
                <w:b/>
                <w:noProof w:val="0"/>
                <w:sz w:val="20"/>
                <w:szCs w:val="20"/>
                <w:lang w:val="cs-CZ"/>
              </w:rPr>
            </w:pPr>
            <w:r w:rsidRPr="003F7EA0">
              <w:rPr>
                <w:rFonts w:asciiTheme="majorBidi" w:hAnsiTheme="majorBidi" w:cstheme="majorBidi"/>
                <w:b/>
                <w:noProof w:val="0"/>
                <w:sz w:val="20"/>
                <w:szCs w:val="20"/>
                <w:lang w:val="cs-CZ"/>
              </w:rPr>
              <w:t>Odběratel:</w:t>
            </w:r>
          </w:p>
          <w:p w14:paraId="224802AB" w14:textId="77777777" w:rsidR="00B35FE6" w:rsidRPr="003F7EA0" w:rsidRDefault="00B35FE6" w:rsidP="00B35FE6">
            <w:pPr>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w:t>
            </w:r>
          </w:p>
          <w:p w14:paraId="3F9B17DD" w14:textId="77777777" w:rsidR="00B35FE6" w:rsidRPr="003F7EA0" w:rsidRDefault="00B35FE6" w:rsidP="00B35FE6">
            <w:pPr>
              <w:jc w:val="both"/>
              <w:rPr>
                <w:rFonts w:asciiTheme="majorBidi" w:hAnsiTheme="majorBidi" w:cstheme="majorBidi"/>
                <w:noProof w:val="0"/>
                <w:sz w:val="20"/>
                <w:szCs w:val="20"/>
                <w:lang w:val="cs-CZ"/>
              </w:rPr>
            </w:pPr>
            <w:r w:rsidRPr="003F7EA0">
              <w:rPr>
                <w:rFonts w:asciiTheme="majorBidi" w:hAnsiTheme="majorBidi" w:cstheme="majorBidi"/>
                <w:bCs/>
                <w:noProof w:val="0"/>
                <w:sz w:val="20"/>
                <w:szCs w:val="20"/>
                <w:lang w:val="cs-CZ"/>
              </w:rPr>
              <w:t xml:space="preserve">ORLEN </w:t>
            </w:r>
            <w:proofErr w:type="spellStart"/>
            <w:r w:rsidRPr="003F7EA0">
              <w:rPr>
                <w:rFonts w:asciiTheme="majorBidi" w:hAnsiTheme="majorBidi" w:cstheme="majorBidi"/>
                <w:bCs/>
                <w:noProof w:val="0"/>
                <w:sz w:val="20"/>
                <w:szCs w:val="20"/>
                <w:lang w:val="cs-CZ"/>
              </w:rPr>
              <w:t>Ochrona</w:t>
            </w:r>
            <w:proofErr w:type="spellEnd"/>
            <w:r w:rsidRPr="003F7EA0">
              <w:rPr>
                <w:rFonts w:asciiTheme="majorBidi" w:hAnsiTheme="majorBidi" w:cstheme="majorBidi"/>
                <w:bCs/>
                <w:noProof w:val="0"/>
                <w:sz w:val="20"/>
                <w:szCs w:val="20"/>
                <w:lang w:val="cs-CZ"/>
              </w:rPr>
              <w:t xml:space="preserve"> </w:t>
            </w:r>
            <w:proofErr w:type="spellStart"/>
            <w:r w:rsidRPr="003F7EA0">
              <w:rPr>
                <w:rFonts w:asciiTheme="majorBidi" w:hAnsiTheme="majorBidi" w:cstheme="majorBidi"/>
                <w:bCs/>
                <w:noProof w:val="0"/>
                <w:sz w:val="20"/>
                <w:szCs w:val="20"/>
                <w:lang w:val="cs-CZ"/>
              </w:rPr>
              <w:t>Sp</w:t>
            </w:r>
            <w:proofErr w:type="spellEnd"/>
            <w:r w:rsidRPr="003F7EA0">
              <w:rPr>
                <w:rFonts w:asciiTheme="majorBidi" w:hAnsiTheme="majorBidi" w:cstheme="majorBidi"/>
                <w:bCs/>
                <w:noProof w:val="0"/>
                <w:sz w:val="20"/>
                <w:szCs w:val="20"/>
                <w:lang w:val="cs-CZ"/>
              </w:rPr>
              <w:t xml:space="preserve">. z </w:t>
            </w:r>
            <w:proofErr w:type="spellStart"/>
            <w:r w:rsidRPr="003F7EA0">
              <w:rPr>
                <w:rFonts w:asciiTheme="majorBidi" w:hAnsiTheme="majorBidi" w:cstheme="majorBidi"/>
                <w:bCs/>
                <w:noProof w:val="0"/>
                <w:sz w:val="20"/>
                <w:szCs w:val="20"/>
                <w:lang w:val="cs-CZ"/>
              </w:rPr>
              <w:t>o.o</w:t>
            </w:r>
            <w:proofErr w:type="spellEnd"/>
            <w:r w:rsidRPr="003F7EA0">
              <w:rPr>
                <w:rFonts w:asciiTheme="majorBidi" w:hAnsiTheme="majorBidi" w:cstheme="majorBidi"/>
                <w:bCs/>
                <w:noProof w:val="0"/>
                <w:sz w:val="20"/>
                <w:szCs w:val="20"/>
                <w:lang w:val="cs-CZ"/>
              </w:rPr>
              <w:t>.</w:t>
            </w:r>
          </w:p>
          <w:p w14:paraId="3BEF4689" w14:textId="77777777" w:rsidR="00B35FE6" w:rsidRPr="003F7EA0" w:rsidRDefault="00B35FE6" w:rsidP="00B35FE6">
            <w:pPr>
              <w:jc w:val="both"/>
              <w:rPr>
                <w:rFonts w:asciiTheme="majorBidi" w:hAnsiTheme="majorBidi" w:cstheme="majorBidi"/>
                <w:bCs/>
                <w:noProof w:val="0"/>
                <w:sz w:val="20"/>
                <w:szCs w:val="20"/>
                <w:lang w:val="cs-CZ"/>
              </w:rPr>
            </w:pPr>
            <w:r w:rsidRPr="003F7EA0">
              <w:rPr>
                <w:rFonts w:asciiTheme="majorBidi" w:hAnsiTheme="majorBidi" w:cstheme="majorBidi"/>
                <w:noProof w:val="0"/>
                <w:sz w:val="20"/>
                <w:szCs w:val="20"/>
                <w:lang w:val="cs-CZ"/>
              </w:rPr>
              <w:t xml:space="preserve">prostřednictvím </w:t>
            </w:r>
            <w:r w:rsidRPr="003F7EA0">
              <w:rPr>
                <w:rFonts w:asciiTheme="majorBidi" w:hAnsiTheme="majorBidi" w:cstheme="majorBidi"/>
                <w:bCs/>
                <w:noProof w:val="0"/>
                <w:sz w:val="20"/>
                <w:szCs w:val="20"/>
                <w:lang w:val="cs-CZ"/>
              </w:rPr>
              <w:t xml:space="preserve">ORLEN </w:t>
            </w:r>
            <w:proofErr w:type="spellStart"/>
            <w:r w:rsidRPr="003F7EA0">
              <w:rPr>
                <w:rFonts w:asciiTheme="majorBidi" w:hAnsiTheme="majorBidi" w:cstheme="majorBidi"/>
                <w:bCs/>
                <w:noProof w:val="0"/>
                <w:sz w:val="20"/>
                <w:szCs w:val="20"/>
                <w:lang w:val="cs-CZ"/>
              </w:rPr>
              <w:t>Ochrona</w:t>
            </w:r>
            <w:proofErr w:type="spellEnd"/>
            <w:r w:rsidRPr="003F7EA0">
              <w:rPr>
                <w:rFonts w:asciiTheme="majorBidi" w:hAnsiTheme="majorBidi" w:cstheme="majorBidi"/>
                <w:bCs/>
                <w:noProof w:val="0"/>
                <w:sz w:val="20"/>
                <w:szCs w:val="20"/>
                <w:lang w:val="cs-CZ"/>
              </w:rPr>
              <w:t xml:space="preserve"> </w:t>
            </w:r>
            <w:proofErr w:type="spellStart"/>
            <w:r w:rsidRPr="003F7EA0">
              <w:rPr>
                <w:rFonts w:asciiTheme="majorBidi" w:hAnsiTheme="majorBidi" w:cstheme="majorBidi"/>
                <w:bCs/>
                <w:noProof w:val="0"/>
                <w:sz w:val="20"/>
                <w:szCs w:val="20"/>
                <w:lang w:val="cs-CZ"/>
              </w:rPr>
              <w:t>Sp</w:t>
            </w:r>
            <w:proofErr w:type="spellEnd"/>
            <w:r w:rsidRPr="003F7EA0">
              <w:rPr>
                <w:rFonts w:asciiTheme="majorBidi" w:hAnsiTheme="majorBidi" w:cstheme="majorBidi"/>
                <w:bCs/>
                <w:noProof w:val="0"/>
                <w:sz w:val="20"/>
                <w:szCs w:val="20"/>
                <w:lang w:val="cs-CZ"/>
              </w:rPr>
              <w:t xml:space="preserve">. z </w:t>
            </w:r>
            <w:proofErr w:type="spellStart"/>
            <w:r w:rsidRPr="003F7EA0">
              <w:rPr>
                <w:rFonts w:asciiTheme="majorBidi" w:hAnsiTheme="majorBidi" w:cstheme="majorBidi"/>
                <w:bCs/>
                <w:noProof w:val="0"/>
                <w:sz w:val="20"/>
                <w:szCs w:val="20"/>
                <w:lang w:val="cs-CZ"/>
              </w:rPr>
              <w:t>o.o</w:t>
            </w:r>
            <w:proofErr w:type="spellEnd"/>
            <w:r w:rsidRPr="003F7EA0">
              <w:rPr>
                <w:rFonts w:asciiTheme="majorBidi" w:hAnsiTheme="majorBidi" w:cstheme="majorBidi"/>
                <w:bCs/>
                <w:noProof w:val="0"/>
                <w:sz w:val="20"/>
                <w:szCs w:val="20"/>
                <w:lang w:val="cs-CZ"/>
              </w:rPr>
              <w:t>.,</w:t>
            </w:r>
          </w:p>
          <w:p w14:paraId="6571DA06" w14:textId="77777777" w:rsidR="00B35FE6" w:rsidRPr="003F7EA0" w:rsidRDefault="00B35FE6" w:rsidP="00B35FE6">
            <w:pPr>
              <w:jc w:val="both"/>
              <w:rPr>
                <w:rFonts w:asciiTheme="majorBidi" w:hAnsiTheme="majorBidi" w:cstheme="majorBidi"/>
                <w:noProof w:val="0"/>
                <w:sz w:val="20"/>
                <w:szCs w:val="20"/>
                <w:lang w:val="cs-CZ"/>
              </w:rPr>
            </w:pPr>
            <w:r w:rsidRPr="003F7EA0">
              <w:rPr>
                <w:rFonts w:asciiTheme="majorBidi" w:hAnsiTheme="majorBidi" w:cstheme="majorBidi"/>
                <w:bCs/>
                <w:noProof w:val="0"/>
                <w:sz w:val="20"/>
                <w:szCs w:val="20"/>
                <w:lang w:val="cs-CZ"/>
              </w:rPr>
              <w:t>organizační složka v České republice</w:t>
            </w:r>
          </w:p>
          <w:p w14:paraId="5BC5F35E" w14:textId="77777777" w:rsidR="00B35FE6" w:rsidRPr="003F7EA0" w:rsidRDefault="00B35FE6" w:rsidP="00B35FE6">
            <w:pPr>
              <w:jc w:val="both"/>
              <w:rPr>
                <w:rFonts w:asciiTheme="majorBidi" w:hAnsiTheme="majorBidi" w:cstheme="majorBidi"/>
                <w:noProof w:val="0"/>
                <w:sz w:val="20"/>
                <w:szCs w:val="20"/>
                <w:lang w:val="cs-CZ"/>
              </w:rPr>
            </w:pPr>
            <w:r w:rsidRPr="003F7EA0">
              <w:rPr>
                <w:rFonts w:asciiTheme="majorBidi" w:hAnsiTheme="majorBidi" w:cstheme="majorBidi"/>
                <w:noProof w:val="0"/>
                <w:sz w:val="20"/>
                <w:szCs w:val="20"/>
                <w:lang w:val="cs-CZ"/>
              </w:rPr>
              <w:t>Adam Janusz</w:t>
            </w:r>
          </w:p>
          <w:p w14:paraId="54163929" w14:textId="77777777" w:rsidR="00B35FE6" w:rsidRPr="003F7EA0" w:rsidRDefault="00B35FE6" w:rsidP="00B35FE6">
            <w:pPr>
              <w:pStyle w:val="Normln1"/>
              <w:tabs>
                <w:tab w:val="left" w:pos="2410"/>
              </w:tabs>
              <w:jc w:val="both"/>
              <w:rPr>
                <w:rFonts w:asciiTheme="majorBidi" w:hAnsiTheme="majorBidi" w:cstheme="majorBidi"/>
              </w:rPr>
            </w:pPr>
            <w:r w:rsidRPr="003F7EA0">
              <w:rPr>
                <w:rFonts w:asciiTheme="majorBidi" w:hAnsiTheme="majorBidi" w:cstheme="majorBidi"/>
              </w:rPr>
              <w:t>vedoucí odštěpného závodu</w:t>
            </w:r>
          </w:p>
        </w:tc>
        <w:tc>
          <w:tcPr>
            <w:tcW w:w="5228" w:type="dxa"/>
          </w:tcPr>
          <w:p w14:paraId="739BB5D4" w14:textId="77777777" w:rsidR="00B35FE6" w:rsidRPr="002E2386" w:rsidRDefault="00B35FE6" w:rsidP="00B35FE6">
            <w:pPr>
              <w:pStyle w:val="Normln1"/>
              <w:tabs>
                <w:tab w:val="left" w:pos="2410"/>
              </w:tabs>
              <w:jc w:val="both"/>
              <w:rPr>
                <w:rFonts w:asciiTheme="majorBidi" w:hAnsiTheme="majorBidi" w:cstheme="majorBidi"/>
                <w:b/>
                <w:bCs/>
                <w:lang w:val="pl-PL"/>
              </w:rPr>
            </w:pPr>
            <w:r w:rsidRPr="002E2386">
              <w:rPr>
                <w:rFonts w:asciiTheme="majorBidi" w:hAnsiTheme="majorBidi" w:cstheme="majorBidi"/>
                <w:b/>
                <w:bCs/>
                <w:lang w:val="pl-PL"/>
              </w:rPr>
              <w:t>Odbiorca:</w:t>
            </w:r>
          </w:p>
          <w:p w14:paraId="30F3FE2B" w14:textId="6EB85B87" w:rsidR="00E5589B" w:rsidRDefault="00E5589B" w:rsidP="00B35FE6">
            <w:pPr>
              <w:jc w:val="both"/>
              <w:rPr>
                <w:rFonts w:asciiTheme="majorBidi" w:hAnsiTheme="majorBidi" w:cstheme="majorBidi"/>
                <w:noProof w:val="0"/>
                <w:sz w:val="20"/>
                <w:szCs w:val="20"/>
              </w:rPr>
            </w:pPr>
          </w:p>
          <w:p w14:paraId="3367114C" w14:textId="30470E15" w:rsidR="00B35FE6" w:rsidRPr="002E2386" w:rsidRDefault="00B35FE6" w:rsidP="00B35FE6">
            <w:pPr>
              <w:jc w:val="both"/>
              <w:rPr>
                <w:rFonts w:asciiTheme="majorBidi" w:hAnsiTheme="majorBidi" w:cstheme="majorBidi"/>
                <w:noProof w:val="0"/>
                <w:sz w:val="20"/>
                <w:szCs w:val="20"/>
              </w:rPr>
            </w:pPr>
            <w:r w:rsidRPr="002E2386">
              <w:rPr>
                <w:rFonts w:asciiTheme="majorBidi" w:hAnsiTheme="majorBidi" w:cstheme="majorBidi"/>
                <w:noProof w:val="0"/>
                <w:sz w:val="20"/>
                <w:szCs w:val="20"/>
              </w:rPr>
              <w:t>…………………………………………….</w:t>
            </w:r>
          </w:p>
          <w:p w14:paraId="140F5BD7" w14:textId="77777777" w:rsidR="00B35FE6" w:rsidRPr="002E2386" w:rsidRDefault="00B35FE6" w:rsidP="00B35FE6">
            <w:pPr>
              <w:jc w:val="both"/>
              <w:rPr>
                <w:rFonts w:asciiTheme="majorBidi" w:hAnsiTheme="majorBidi" w:cstheme="majorBidi"/>
                <w:noProof w:val="0"/>
                <w:sz w:val="20"/>
                <w:szCs w:val="20"/>
              </w:rPr>
            </w:pPr>
            <w:r w:rsidRPr="002E2386">
              <w:rPr>
                <w:rFonts w:asciiTheme="majorBidi" w:hAnsiTheme="majorBidi" w:cstheme="majorBidi"/>
                <w:bCs/>
                <w:noProof w:val="0"/>
                <w:sz w:val="20"/>
                <w:szCs w:val="20"/>
              </w:rPr>
              <w:t>ORLEN Ochrona Sp. z o.o.</w:t>
            </w:r>
          </w:p>
          <w:p w14:paraId="2C4308AB" w14:textId="77777777" w:rsidR="00B35FE6" w:rsidRPr="002E2386" w:rsidRDefault="00B35FE6" w:rsidP="00B35FE6">
            <w:pPr>
              <w:jc w:val="both"/>
              <w:rPr>
                <w:rFonts w:asciiTheme="majorBidi" w:hAnsiTheme="majorBidi" w:cstheme="majorBidi"/>
                <w:noProof w:val="0"/>
                <w:sz w:val="20"/>
                <w:szCs w:val="20"/>
              </w:rPr>
            </w:pPr>
            <w:r w:rsidRPr="002E2386">
              <w:rPr>
                <w:rFonts w:asciiTheme="majorBidi" w:hAnsiTheme="majorBidi" w:cstheme="majorBidi"/>
                <w:noProof w:val="0"/>
                <w:sz w:val="20"/>
                <w:szCs w:val="20"/>
              </w:rPr>
              <w:t>działając poprzez ORLEN Ochrona Sp. z o.o.,</w:t>
            </w:r>
          </w:p>
          <w:p w14:paraId="22B05F7D" w14:textId="77777777" w:rsidR="00B35FE6" w:rsidRPr="002E2386" w:rsidRDefault="00B35FE6" w:rsidP="00B35FE6">
            <w:pPr>
              <w:jc w:val="both"/>
              <w:rPr>
                <w:rFonts w:asciiTheme="majorBidi" w:hAnsiTheme="majorBidi" w:cstheme="majorBidi"/>
                <w:noProof w:val="0"/>
                <w:sz w:val="20"/>
                <w:szCs w:val="20"/>
              </w:rPr>
            </w:pPr>
            <w:r w:rsidRPr="002E2386">
              <w:rPr>
                <w:rFonts w:asciiTheme="majorBidi" w:hAnsiTheme="majorBidi" w:cstheme="majorBidi"/>
                <w:noProof w:val="0"/>
                <w:sz w:val="20"/>
                <w:szCs w:val="20"/>
              </w:rPr>
              <w:t>Oddział w Republice Czeskiej</w:t>
            </w:r>
          </w:p>
          <w:p w14:paraId="634C104E" w14:textId="77777777" w:rsidR="00B35FE6" w:rsidRPr="002E2386" w:rsidRDefault="00B35FE6" w:rsidP="00B35FE6">
            <w:pPr>
              <w:pStyle w:val="Normln1"/>
              <w:tabs>
                <w:tab w:val="left" w:pos="2410"/>
              </w:tabs>
              <w:jc w:val="both"/>
              <w:rPr>
                <w:rFonts w:asciiTheme="majorBidi" w:eastAsiaTheme="minorHAnsi" w:hAnsiTheme="majorBidi" w:cstheme="majorBidi"/>
                <w:lang w:val="pl-PL" w:eastAsia="en-US"/>
              </w:rPr>
            </w:pPr>
            <w:r w:rsidRPr="002E2386">
              <w:rPr>
                <w:rFonts w:asciiTheme="majorBidi" w:eastAsiaTheme="minorHAnsi" w:hAnsiTheme="majorBidi" w:cstheme="majorBidi"/>
                <w:lang w:val="pl-PL" w:eastAsia="en-US"/>
              </w:rPr>
              <w:t>Adam Janusz</w:t>
            </w:r>
          </w:p>
          <w:p w14:paraId="57EA2653" w14:textId="748AE529" w:rsidR="00B35FE6" w:rsidRPr="002E2386" w:rsidRDefault="00B35FE6" w:rsidP="00E5589B">
            <w:pPr>
              <w:pStyle w:val="Normln1"/>
              <w:tabs>
                <w:tab w:val="left" w:pos="2410"/>
              </w:tabs>
              <w:jc w:val="both"/>
              <w:rPr>
                <w:rFonts w:asciiTheme="majorBidi" w:hAnsiTheme="majorBidi" w:cstheme="majorBidi"/>
                <w:lang w:val="pl-PL"/>
              </w:rPr>
            </w:pPr>
            <w:r w:rsidRPr="002E2386">
              <w:rPr>
                <w:rFonts w:asciiTheme="majorBidi" w:hAnsiTheme="majorBidi" w:cstheme="majorBidi"/>
                <w:lang w:val="pl-PL"/>
              </w:rPr>
              <w:t>Dyrektor Oddziału</w:t>
            </w:r>
          </w:p>
        </w:tc>
      </w:tr>
    </w:tbl>
    <w:p w14:paraId="757E41AF" w14:textId="08883618" w:rsidR="00314E3F" w:rsidRPr="003F7EA0" w:rsidRDefault="00314E3F" w:rsidP="00E5589B">
      <w:pPr>
        <w:pStyle w:val="Nadpis1"/>
        <w:spacing w:after="240"/>
        <w:rPr>
          <w:rFonts w:asciiTheme="minorBidi" w:hAnsiTheme="minorBidi" w:cstheme="minorBidi"/>
          <w:b/>
          <w:bCs/>
          <w:noProof w:val="0"/>
          <w:color w:val="auto"/>
          <w:sz w:val="22"/>
          <w:szCs w:val="22"/>
          <w:lang w:val="cs-CZ"/>
        </w:rPr>
      </w:pPr>
      <w:r w:rsidRPr="003F7EA0">
        <w:rPr>
          <w:rFonts w:asciiTheme="minorBidi" w:hAnsiTheme="minorBidi" w:cstheme="minorBidi"/>
          <w:b/>
          <w:bCs/>
          <w:noProof w:val="0"/>
          <w:color w:val="auto"/>
          <w:sz w:val="20"/>
          <w:szCs w:val="20"/>
          <w:lang w:val="cs-CZ"/>
        </w:rPr>
        <w:br w:type="page"/>
      </w:r>
      <w:bookmarkStart w:id="86" w:name="_Toc210912251"/>
      <w:r w:rsidRPr="003F7EA0">
        <w:rPr>
          <w:rFonts w:asciiTheme="minorBidi" w:hAnsiTheme="minorBidi" w:cstheme="minorBidi"/>
          <w:b/>
          <w:bCs/>
          <w:noProof w:val="0"/>
          <w:color w:val="auto"/>
          <w:sz w:val="22"/>
          <w:szCs w:val="22"/>
          <w:lang w:val="cs-CZ"/>
        </w:rPr>
        <w:lastRenderedPageBreak/>
        <w:t xml:space="preserve">PŘÍLOHA Č. </w:t>
      </w:r>
      <w:r w:rsidR="00BE40B0">
        <w:rPr>
          <w:rFonts w:asciiTheme="minorBidi" w:hAnsiTheme="minorBidi" w:cstheme="minorBidi"/>
          <w:b/>
          <w:bCs/>
          <w:noProof w:val="0"/>
          <w:color w:val="auto"/>
          <w:sz w:val="22"/>
          <w:szCs w:val="22"/>
          <w:lang w:val="cs-CZ"/>
        </w:rPr>
        <w:t>4</w:t>
      </w:r>
      <w:bookmarkEnd w:id="86"/>
    </w:p>
    <w:p w14:paraId="07AACF70" w14:textId="5A4824D5" w:rsidR="00314E3F" w:rsidRPr="003F7EA0" w:rsidRDefault="00AB5BA0" w:rsidP="00314E3F">
      <w:pPr>
        <w:pStyle w:val="Normlnweb"/>
        <w:spacing w:before="0" w:beforeAutospacing="0" w:after="120" w:afterAutospacing="0"/>
        <w:ind w:left="432"/>
        <w:jc w:val="both"/>
        <w:rPr>
          <w:rFonts w:asciiTheme="minorBidi" w:hAnsiTheme="minorBidi" w:cstheme="minorBidi"/>
          <w:sz w:val="20"/>
          <w:szCs w:val="20"/>
          <w:lang w:val="cs-CZ"/>
        </w:rPr>
      </w:pPr>
      <w:r w:rsidRPr="003F7EA0">
        <w:rPr>
          <w:rFonts w:asciiTheme="minorBidi" w:hAnsiTheme="minorBidi" w:cstheme="minorBidi"/>
          <w:sz w:val="20"/>
          <w:szCs w:val="20"/>
          <w:lang w:val="cs-CZ"/>
        </w:rPr>
        <w:t>Ceník poskytovaných služeb</w:t>
      </w:r>
    </w:p>
    <w:p w14:paraId="1D81554D" w14:textId="228E9131" w:rsidR="00FF587C" w:rsidRPr="003F7EA0" w:rsidRDefault="00FF587C" w:rsidP="00BA3C47">
      <w:pPr>
        <w:pStyle w:val="Normlnweb"/>
        <w:numPr>
          <w:ilvl w:val="0"/>
          <w:numId w:val="77"/>
        </w:numPr>
        <w:tabs>
          <w:tab w:val="clear" w:pos="720"/>
        </w:tabs>
        <w:spacing w:before="0" w:beforeAutospacing="0" w:after="240" w:afterAutospacing="0"/>
        <w:ind w:left="425" w:hanging="357"/>
        <w:jc w:val="both"/>
        <w:rPr>
          <w:rFonts w:asciiTheme="minorBidi" w:hAnsiTheme="minorBidi" w:cstheme="minorBidi"/>
          <w:sz w:val="20"/>
          <w:szCs w:val="20"/>
          <w:lang w:val="cs-CZ"/>
        </w:rPr>
      </w:pPr>
      <w:r w:rsidRPr="003F7EA0">
        <w:rPr>
          <w:rFonts w:asciiTheme="minorBidi" w:hAnsiTheme="minorBidi" w:cstheme="minorBidi"/>
          <w:sz w:val="20"/>
          <w:szCs w:val="20"/>
          <w:lang w:val="cs-CZ"/>
        </w:rPr>
        <w:t>Odběratel je povinen zaplatit Dodavateli dohodnuté paušální ceny za Služby a činnost dle čl. I. odst. 2 a pronájem Zařízení dle čl. I odst. 3 Smlouvy poskytnuté mu Dodavatelem takto:</w:t>
      </w:r>
    </w:p>
    <w:tbl>
      <w:tblPr>
        <w:tblW w:w="9214"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80"/>
        <w:gridCol w:w="4034"/>
      </w:tblGrid>
      <w:tr w:rsidR="00585D2E" w:rsidRPr="003F7EA0" w14:paraId="7D519633" w14:textId="77777777" w:rsidTr="00585D2E">
        <w:trPr>
          <w:trHeight w:val="585"/>
        </w:trPr>
        <w:tc>
          <w:tcPr>
            <w:tcW w:w="5180" w:type="dxa"/>
            <w:shd w:val="clear" w:color="auto" w:fill="D9D9D9" w:themeFill="background1" w:themeFillShade="D9"/>
            <w:vAlign w:val="center"/>
          </w:tcPr>
          <w:p w14:paraId="660F70B4" w14:textId="77777777" w:rsidR="00585D2E" w:rsidRPr="003F7EA0" w:rsidRDefault="00585D2E" w:rsidP="00585D2E">
            <w:pPr>
              <w:spacing w:after="120" w:line="240" w:lineRule="auto"/>
              <w:jc w:val="center"/>
              <w:rPr>
                <w:rFonts w:asciiTheme="minorBidi" w:eastAsia="Times New Roman" w:hAnsiTheme="minorBidi"/>
                <w:b/>
                <w:bCs/>
                <w:noProof w:val="0"/>
                <w:color w:val="000000"/>
                <w:sz w:val="20"/>
                <w:szCs w:val="20"/>
                <w:lang w:val="cs-CZ" w:eastAsia="pl-PL"/>
              </w:rPr>
            </w:pPr>
            <w:r w:rsidRPr="003F7EA0">
              <w:rPr>
                <w:rFonts w:asciiTheme="minorBidi" w:eastAsia="Times New Roman" w:hAnsiTheme="minorBidi"/>
                <w:b/>
                <w:bCs/>
                <w:noProof w:val="0"/>
                <w:color w:val="000000"/>
                <w:sz w:val="20"/>
                <w:szCs w:val="20"/>
                <w:lang w:val="cs-CZ" w:eastAsia="pl-PL"/>
              </w:rPr>
              <w:t xml:space="preserve">Cena jednotlivých činností </w:t>
            </w:r>
          </w:p>
        </w:tc>
        <w:tc>
          <w:tcPr>
            <w:tcW w:w="4034" w:type="dxa"/>
            <w:shd w:val="clear" w:color="auto" w:fill="D9D9D9" w:themeFill="background1" w:themeFillShade="D9"/>
            <w:vAlign w:val="center"/>
          </w:tcPr>
          <w:p w14:paraId="79639B81" w14:textId="77777777" w:rsidR="00585D2E" w:rsidRPr="003F7EA0" w:rsidRDefault="00585D2E" w:rsidP="00585D2E">
            <w:pPr>
              <w:spacing w:after="120" w:line="240" w:lineRule="auto"/>
              <w:jc w:val="center"/>
              <w:rPr>
                <w:rFonts w:asciiTheme="minorBidi" w:eastAsia="Times New Roman" w:hAnsiTheme="minorBidi"/>
                <w:b/>
                <w:bCs/>
                <w:noProof w:val="0"/>
                <w:color w:val="000000"/>
                <w:sz w:val="20"/>
                <w:szCs w:val="20"/>
                <w:lang w:val="cs-CZ" w:eastAsia="pl-PL"/>
              </w:rPr>
            </w:pPr>
            <w:r w:rsidRPr="003F7EA0">
              <w:rPr>
                <w:rFonts w:asciiTheme="minorBidi" w:eastAsia="Times New Roman" w:hAnsiTheme="minorBidi"/>
                <w:b/>
                <w:bCs/>
                <w:noProof w:val="0"/>
                <w:color w:val="000000"/>
                <w:sz w:val="20"/>
                <w:szCs w:val="20"/>
                <w:lang w:val="cs-CZ" w:eastAsia="pl-PL"/>
              </w:rPr>
              <w:t>Hodnota</w:t>
            </w:r>
          </w:p>
        </w:tc>
      </w:tr>
      <w:tr w:rsidR="00B14305" w:rsidRPr="003F7EA0" w14:paraId="115F7613" w14:textId="77777777" w:rsidTr="00B14305">
        <w:trPr>
          <w:trHeight w:val="585"/>
        </w:trPr>
        <w:tc>
          <w:tcPr>
            <w:tcW w:w="5180" w:type="dxa"/>
            <w:vAlign w:val="center"/>
            <w:hideMark/>
          </w:tcPr>
          <w:p w14:paraId="3DFC29EC" w14:textId="77777777" w:rsidR="00B14305" w:rsidRPr="003F7EA0" w:rsidRDefault="00B14305" w:rsidP="00B14305">
            <w:pPr>
              <w:spacing w:after="120" w:line="240" w:lineRule="auto"/>
              <w:ind w:left="75"/>
              <w:jc w:val="both"/>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Za 1 přepravu zásilek z 1 provozní jednotky Zákazníka, paušální cenu ve výši</w:t>
            </w:r>
          </w:p>
        </w:tc>
        <w:tc>
          <w:tcPr>
            <w:tcW w:w="4034" w:type="dxa"/>
            <w:vAlign w:val="center"/>
            <w:hideMark/>
          </w:tcPr>
          <w:p w14:paraId="0DE12545" w14:textId="4F3FE576" w:rsidR="00B14305" w:rsidRPr="003F7EA0" w:rsidRDefault="00B14305" w:rsidP="00B14305">
            <w:pPr>
              <w:spacing w:after="120" w:line="240" w:lineRule="auto"/>
              <w:ind w:right="212"/>
              <w:jc w:val="right"/>
              <w:rPr>
                <w:rFonts w:asciiTheme="minorBidi" w:eastAsia="Times New Roman" w:hAnsiTheme="minorBidi"/>
                <w:noProof w:val="0"/>
                <w:color w:val="000000"/>
                <w:sz w:val="20"/>
                <w:szCs w:val="20"/>
                <w:lang w:val="cs-CZ" w:eastAsia="pl-PL"/>
              </w:rPr>
            </w:pPr>
            <w:r w:rsidRPr="0045295B">
              <w:rPr>
                <w:rFonts w:asciiTheme="minorBidi" w:eastAsia="Times New Roman" w:hAnsiTheme="minorBidi"/>
                <w:noProof w:val="0"/>
                <w:color w:val="000000"/>
                <w:sz w:val="20"/>
                <w:szCs w:val="20"/>
                <w:lang w:val="cs-CZ" w:eastAsia="pl-PL"/>
              </w:rPr>
              <w:t>..............</w:t>
            </w:r>
            <w:proofErr w:type="gramStart"/>
            <w:r w:rsidRPr="0045295B">
              <w:rPr>
                <w:rFonts w:asciiTheme="minorBidi" w:eastAsia="Times New Roman" w:hAnsiTheme="minorBidi"/>
                <w:noProof w:val="0"/>
                <w:color w:val="000000"/>
                <w:sz w:val="20"/>
                <w:szCs w:val="20"/>
                <w:lang w:val="cs-CZ" w:eastAsia="pl-PL"/>
              </w:rPr>
              <w:t>…,-</w:t>
            </w:r>
            <w:proofErr w:type="gramEnd"/>
            <w:r w:rsidRPr="0045295B">
              <w:rPr>
                <w:rFonts w:asciiTheme="minorBidi" w:eastAsia="Times New Roman" w:hAnsiTheme="minorBidi"/>
                <w:noProof w:val="0"/>
                <w:color w:val="000000"/>
                <w:sz w:val="20"/>
                <w:szCs w:val="20"/>
                <w:lang w:val="cs-CZ" w:eastAsia="pl-PL"/>
              </w:rPr>
              <w:t xml:space="preserve"> CZK</w:t>
            </w:r>
          </w:p>
        </w:tc>
      </w:tr>
      <w:tr w:rsidR="00B14305" w:rsidRPr="003F7EA0" w14:paraId="2C5D5E84" w14:textId="77777777" w:rsidTr="00B14305">
        <w:trPr>
          <w:trHeight w:val="585"/>
        </w:trPr>
        <w:tc>
          <w:tcPr>
            <w:tcW w:w="5180" w:type="dxa"/>
            <w:vAlign w:val="center"/>
            <w:hideMark/>
          </w:tcPr>
          <w:p w14:paraId="16417E9D" w14:textId="77777777" w:rsidR="00B14305" w:rsidRPr="003F7EA0" w:rsidRDefault="00B14305" w:rsidP="00B14305">
            <w:pPr>
              <w:spacing w:after="120" w:line="240" w:lineRule="auto"/>
              <w:ind w:left="75"/>
              <w:jc w:val="both"/>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 xml:space="preserve">Za 1 mimořádnou přepravu zásilky z 1 provozní jednotky Zákazníka, paušální cenu ve výši  </w:t>
            </w:r>
          </w:p>
        </w:tc>
        <w:tc>
          <w:tcPr>
            <w:tcW w:w="4034" w:type="dxa"/>
            <w:vAlign w:val="center"/>
            <w:hideMark/>
          </w:tcPr>
          <w:p w14:paraId="69A2F9FD" w14:textId="3ED618FA" w:rsidR="00B14305" w:rsidRPr="003F7EA0" w:rsidRDefault="00B14305" w:rsidP="00B14305">
            <w:pPr>
              <w:spacing w:after="120" w:line="240" w:lineRule="auto"/>
              <w:ind w:right="212"/>
              <w:jc w:val="right"/>
              <w:rPr>
                <w:rFonts w:asciiTheme="minorBidi" w:eastAsia="Times New Roman" w:hAnsiTheme="minorBidi"/>
                <w:noProof w:val="0"/>
                <w:color w:val="000000"/>
                <w:sz w:val="20"/>
                <w:szCs w:val="20"/>
                <w:lang w:val="cs-CZ" w:eastAsia="pl-PL"/>
              </w:rPr>
            </w:pPr>
            <w:r w:rsidRPr="0045295B">
              <w:rPr>
                <w:rFonts w:asciiTheme="minorBidi" w:eastAsia="Times New Roman" w:hAnsiTheme="minorBidi"/>
                <w:noProof w:val="0"/>
                <w:color w:val="000000"/>
                <w:sz w:val="20"/>
                <w:szCs w:val="20"/>
                <w:lang w:val="cs-CZ" w:eastAsia="pl-PL"/>
              </w:rPr>
              <w:t>..............</w:t>
            </w:r>
            <w:proofErr w:type="gramStart"/>
            <w:r w:rsidRPr="0045295B">
              <w:rPr>
                <w:rFonts w:asciiTheme="minorBidi" w:eastAsia="Times New Roman" w:hAnsiTheme="minorBidi"/>
                <w:noProof w:val="0"/>
                <w:color w:val="000000"/>
                <w:sz w:val="20"/>
                <w:szCs w:val="20"/>
                <w:lang w:val="cs-CZ" w:eastAsia="pl-PL"/>
              </w:rPr>
              <w:t>…,-</w:t>
            </w:r>
            <w:proofErr w:type="gramEnd"/>
            <w:r w:rsidRPr="0045295B">
              <w:rPr>
                <w:rFonts w:asciiTheme="minorBidi" w:eastAsia="Times New Roman" w:hAnsiTheme="minorBidi"/>
                <w:noProof w:val="0"/>
                <w:color w:val="000000"/>
                <w:sz w:val="20"/>
                <w:szCs w:val="20"/>
                <w:lang w:val="cs-CZ" w:eastAsia="pl-PL"/>
              </w:rPr>
              <w:t xml:space="preserve"> CZK</w:t>
            </w:r>
          </w:p>
        </w:tc>
      </w:tr>
      <w:tr w:rsidR="00B14305" w:rsidRPr="003F7EA0" w14:paraId="4CD33D8B" w14:textId="77777777" w:rsidTr="00B14305">
        <w:trPr>
          <w:trHeight w:val="870"/>
        </w:trPr>
        <w:tc>
          <w:tcPr>
            <w:tcW w:w="5180" w:type="dxa"/>
            <w:vAlign w:val="center"/>
            <w:hideMark/>
          </w:tcPr>
          <w:p w14:paraId="14FFAE3F" w14:textId="77777777" w:rsidR="00B14305" w:rsidRPr="003F7EA0" w:rsidRDefault="00B14305" w:rsidP="00B14305">
            <w:pPr>
              <w:spacing w:after="120" w:line="240" w:lineRule="auto"/>
              <w:ind w:left="75"/>
              <w:jc w:val="both"/>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Za samostatnou dotaci (primární) – bankovek a mincí nižší hodnoty na jednu provozní jednotku paušální cenu ve výši</w:t>
            </w:r>
          </w:p>
        </w:tc>
        <w:tc>
          <w:tcPr>
            <w:tcW w:w="4034" w:type="dxa"/>
            <w:vAlign w:val="center"/>
            <w:hideMark/>
          </w:tcPr>
          <w:p w14:paraId="2FCC5485" w14:textId="410FD939" w:rsidR="00B14305" w:rsidRPr="003F7EA0" w:rsidRDefault="00B14305" w:rsidP="00B14305">
            <w:pPr>
              <w:spacing w:after="120" w:line="240" w:lineRule="auto"/>
              <w:ind w:right="212"/>
              <w:jc w:val="right"/>
              <w:rPr>
                <w:rFonts w:asciiTheme="minorBidi" w:eastAsia="Times New Roman" w:hAnsiTheme="minorBidi"/>
                <w:noProof w:val="0"/>
                <w:color w:val="000000"/>
                <w:sz w:val="20"/>
                <w:szCs w:val="20"/>
                <w:lang w:val="cs-CZ" w:eastAsia="pl-PL"/>
              </w:rPr>
            </w:pPr>
            <w:r w:rsidRPr="0045295B">
              <w:rPr>
                <w:rFonts w:asciiTheme="minorBidi" w:eastAsia="Times New Roman" w:hAnsiTheme="minorBidi"/>
                <w:noProof w:val="0"/>
                <w:color w:val="000000"/>
                <w:sz w:val="20"/>
                <w:szCs w:val="20"/>
                <w:lang w:val="cs-CZ" w:eastAsia="pl-PL"/>
              </w:rPr>
              <w:t>..............</w:t>
            </w:r>
            <w:proofErr w:type="gramStart"/>
            <w:r w:rsidRPr="0045295B">
              <w:rPr>
                <w:rFonts w:asciiTheme="minorBidi" w:eastAsia="Times New Roman" w:hAnsiTheme="minorBidi"/>
                <w:noProof w:val="0"/>
                <w:color w:val="000000"/>
                <w:sz w:val="20"/>
                <w:szCs w:val="20"/>
                <w:lang w:val="cs-CZ" w:eastAsia="pl-PL"/>
              </w:rPr>
              <w:t>…,-</w:t>
            </w:r>
            <w:proofErr w:type="gramEnd"/>
            <w:r w:rsidRPr="0045295B">
              <w:rPr>
                <w:rFonts w:asciiTheme="minorBidi" w:eastAsia="Times New Roman" w:hAnsiTheme="minorBidi"/>
                <w:noProof w:val="0"/>
                <w:color w:val="000000"/>
                <w:sz w:val="20"/>
                <w:szCs w:val="20"/>
                <w:lang w:val="cs-CZ" w:eastAsia="pl-PL"/>
              </w:rPr>
              <w:t xml:space="preserve"> CZK</w:t>
            </w:r>
          </w:p>
        </w:tc>
      </w:tr>
      <w:tr w:rsidR="00F10252" w:rsidRPr="003F7EA0" w14:paraId="0BA3E0D8" w14:textId="77777777" w:rsidTr="00B14305">
        <w:trPr>
          <w:trHeight w:val="450"/>
        </w:trPr>
        <w:tc>
          <w:tcPr>
            <w:tcW w:w="5180" w:type="dxa"/>
            <w:vMerge w:val="restart"/>
            <w:vAlign w:val="center"/>
            <w:hideMark/>
          </w:tcPr>
          <w:p w14:paraId="5EECE56C" w14:textId="77777777" w:rsidR="00F10252" w:rsidRPr="003F7EA0" w:rsidRDefault="00585D2E" w:rsidP="00585D2E">
            <w:pPr>
              <w:spacing w:after="120" w:line="240" w:lineRule="auto"/>
              <w:ind w:left="75"/>
              <w:jc w:val="both"/>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Z</w:t>
            </w:r>
            <w:r w:rsidR="00F10252" w:rsidRPr="003F7EA0">
              <w:rPr>
                <w:rFonts w:asciiTheme="minorBidi" w:eastAsia="Times New Roman" w:hAnsiTheme="minorBidi"/>
                <w:noProof w:val="0"/>
                <w:color w:val="000000"/>
                <w:sz w:val="20"/>
                <w:szCs w:val="20"/>
                <w:lang w:val="cs-CZ" w:eastAsia="pl-PL"/>
              </w:rPr>
              <w:t>a zpracování finanční hotovosti CZK za 1 obal z hodnoty zpracované hotovosti bankovek;</w:t>
            </w:r>
          </w:p>
        </w:tc>
        <w:tc>
          <w:tcPr>
            <w:tcW w:w="4034" w:type="dxa"/>
            <w:vMerge w:val="restart"/>
            <w:vAlign w:val="center"/>
            <w:hideMark/>
          </w:tcPr>
          <w:p w14:paraId="412A379A" w14:textId="6611D231" w:rsidR="00F10252" w:rsidRPr="003F7EA0" w:rsidRDefault="00F10252" w:rsidP="00585D2E">
            <w:pPr>
              <w:spacing w:after="120" w:line="240" w:lineRule="auto"/>
              <w:ind w:right="212"/>
              <w:jc w:val="right"/>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 % minimálně však ………</w:t>
            </w:r>
            <w:proofErr w:type="gramStart"/>
            <w:r w:rsidRPr="003F7EA0">
              <w:rPr>
                <w:rFonts w:asciiTheme="minorBidi" w:eastAsia="Times New Roman" w:hAnsiTheme="minorBidi"/>
                <w:noProof w:val="0"/>
                <w:color w:val="000000"/>
                <w:sz w:val="20"/>
                <w:szCs w:val="20"/>
                <w:lang w:val="cs-CZ" w:eastAsia="pl-PL"/>
              </w:rPr>
              <w:t>…,-</w:t>
            </w:r>
            <w:proofErr w:type="gramEnd"/>
            <w:r w:rsidRPr="003F7EA0">
              <w:rPr>
                <w:rFonts w:asciiTheme="minorBidi" w:eastAsia="Times New Roman" w:hAnsiTheme="minorBidi"/>
                <w:noProof w:val="0"/>
                <w:color w:val="000000"/>
                <w:sz w:val="20"/>
                <w:szCs w:val="20"/>
                <w:lang w:val="cs-CZ" w:eastAsia="pl-PL"/>
              </w:rPr>
              <w:t xml:space="preserve"> CZK</w:t>
            </w:r>
          </w:p>
        </w:tc>
      </w:tr>
      <w:tr w:rsidR="00F10252" w:rsidRPr="003F7EA0" w14:paraId="0A4F9A09" w14:textId="77777777" w:rsidTr="00B14305">
        <w:trPr>
          <w:trHeight w:val="450"/>
        </w:trPr>
        <w:tc>
          <w:tcPr>
            <w:tcW w:w="5180" w:type="dxa"/>
            <w:vMerge/>
            <w:vAlign w:val="center"/>
            <w:hideMark/>
          </w:tcPr>
          <w:p w14:paraId="28F58667" w14:textId="77777777" w:rsidR="00F10252" w:rsidRPr="003F7EA0" w:rsidRDefault="00F10252" w:rsidP="00585D2E">
            <w:pPr>
              <w:spacing w:after="120" w:line="240" w:lineRule="auto"/>
              <w:ind w:left="75"/>
              <w:jc w:val="both"/>
              <w:rPr>
                <w:rFonts w:asciiTheme="minorBidi" w:eastAsia="Times New Roman" w:hAnsiTheme="minorBidi"/>
                <w:noProof w:val="0"/>
                <w:color w:val="000000"/>
                <w:sz w:val="20"/>
                <w:szCs w:val="20"/>
                <w:lang w:val="cs-CZ" w:eastAsia="pl-PL"/>
              </w:rPr>
            </w:pPr>
          </w:p>
        </w:tc>
        <w:tc>
          <w:tcPr>
            <w:tcW w:w="4034" w:type="dxa"/>
            <w:vMerge/>
            <w:vAlign w:val="center"/>
            <w:hideMark/>
          </w:tcPr>
          <w:p w14:paraId="6E31DF47" w14:textId="77777777" w:rsidR="00F10252" w:rsidRPr="003F7EA0" w:rsidRDefault="00F10252" w:rsidP="00585D2E">
            <w:pPr>
              <w:spacing w:after="120" w:line="240" w:lineRule="auto"/>
              <w:ind w:right="212"/>
              <w:jc w:val="right"/>
              <w:rPr>
                <w:rFonts w:asciiTheme="minorBidi" w:eastAsia="Times New Roman" w:hAnsiTheme="minorBidi"/>
                <w:noProof w:val="0"/>
                <w:color w:val="000000"/>
                <w:sz w:val="20"/>
                <w:szCs w:val="20"/>
                <w:lang w:val="cs-CZ" w:eastAsia="pl-PL"/>
              </w:rPr>
            </w:pPr>
          </w:p>
        </w:tc>
      </w:tr>
      <w:tr w:rsidR="00B14305" w:rsidRPr="003F7EA0" w14:paraId="7E5A5748" w14:textId="77777777" w:rsidTr="00B14305">
        <w:trPr>
          <w:trHeight w:val="450"/>
        </w:trPr>
        <w:tc>
          <w:tcPr>
            <w:tcW w:w="5180" w:type="dxa"/>
            <w:vMerge w:val="restart"/>
            <w:vAlign w:val="center"/>
            <w:hideMark/>
          </w:tcPr>
          <w:p w14:paraId="2AD50CD5" w14:textId="77777777" w:rsidR="00B14305" w:rsidRPr="003F7EA0" w:rsidRDefault="00B14305" w:rsidP="00B14305">
            <w:pPr>
              <w:spacing w:after="120" w:line="240" w:lineRule="auto"/>
              <w:ind w:left="75"/>
              <w:jc w:val="both"/>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Za zpracování finanční hotovosti CZK za 1 obal z hodnoty zpracované hotovosti mincí;</w:t>
            </w:r>
          </w:p>
        </w:tc>
        <w:tc>
          <w:tcPr>
            <w:tcW w:w="4034" w:type="dxa"/>
            <w:vMerge w:val="restart"/>
            <w:vAlign w:val="center"/>
            <w:hideMark/>
          </w:tcPr>
          <w:p w14:paraId="4A5A1EBF" w14:textId="792CA3BE" w:rsidR="00B14305" w:rsidRPr="003F7EA0" w:rsidRDefault="00B14305" w:rsidP="00B14305">
            <w:pPr>
              <w:spacing w:after="120" w:line="240" w:lineRule="auto"/>
              <w:ind w:right="212"/>
              <w:jc w:val="right"/>
              <w:rPr>
                <w:rFonts w:asciiTheme="minorBidi" w:eastAsia="Times New Roman" w:hAnsiTheme="minorBidi"/>
                <w:noProof w:val="0"/>
                <w:color w:val="000000"/>
                <w:sz w:val="20"/>
                <w:szCs w:val="20"/>
                <w:lang w:val="cs-CZ" w:eastAsia="pl-PL"/>
              </w:rPr>
            </w:pPr>
            <w:r w:rsidRPr="008F2CCF">
              <w:rPr>
                <w:rFonts w:asciiTheme="minorBidi" w:eastAsia="Times New Roman" w:hAnsiTheme="minorBidi"/>
                <w:noProof w:val="0"/>
                <w:color w:val="000000"/>
                <w:sz w:val="20"/>
                <w:szCs w:val="20"/>
                <w:lang w:val="cs-CZ" w:eastAsia="pl-PL"/>
              </w:rPr>
              <w:t>……... % minimálně však ………</w:t>
            </w:r>
            <w:proofErr w:type="gramStart"/>
            <w:r w:rsidRPr="008F2CCF">
              <w:rPr>
                <w:rFonts w:asciiTheme="minorBidi" w:eastAsia="Times New Roman" w:hAnsiTheme="minorBidi"/>
                <w:noProof w:val="0"/>
                <w:color w:val="000000"/>
                <w:sz w:val="20"/>
                <w:szCs w:val="20"/>
                <w:lang w:val="cs-CZ" w:eastAsia="pl-PL"/>
              </w:rPr>
              <w:t>…,-</w:t>
            </w:r>
            <w:proofErr w:type="gramEnd"/>
            <w:r w:rsidRPr="008F2CCF">
              <w:rPr>
                <w:rFonts w:asciiTheme="minorBidi" w:eastAsia="Times New Roman" w:hAnsiTheme="minorBidi"/>
                <w:noProof w:val="0"/>
                <w:color w:val="000000"/>
                <w:sz w:val="20"/>
                <w:szCs w:val="20"/>
                <w:lang w:val="cs-CZ" w:eastAsia="pl-PL"/>
              </w:rPr>
              <w:t xml:space="preserve"> CZK</w:t>
            </w:r>
          </w:p>
        </w:tc>
      </w:tr>
      <w:tr w:rsidR="00B14305" w:rsidRPr="003F7EA0" w14:paraId="3F8B3251" w14:textId="77777777" w:rsidTr="00B14305">
        <w:trPr>
          <w:trHeight w:val="350"/>
        </w:trPr>
        <w:tc>
          <w:tcPr>
            <w:tcW w:w="5180" w:type="dxa"/>
            <w:vMerge/>
            <w:vAlign w:val="center"/>
          </w:tcPr>
          <w:p w14:paraId="6AD35373" w14:textId="77777777" w:rsidR="00B14305" w:rsidRPr="003F7EA0" w:rsidRDefault="00B14305" w:rsidP="00B14305">
            <w:pPr>
              <w:spacing w:after="120" w:line="240" w:lineRule="auto"/>
              <w:ind w:left="75"/>
              <w:jc w:val="both"/>
              <w:rPr>
                <w:rFonts w:asciiTheme="minorBidi" w:eastAsia="Times New Roman" w:hAnsiTheme="minorBidi"/>
                <w:noProof w:val="0"/>
                <w:color w:val="000000"/>
                <w:sz w:val="20"/>
                <w:szCs w:val="20"/>
                <w:lang w:val="cs-CZ" w:eastAsia="pl-PL"/>
              </w:rPr>
            </w:pPr>
          </w:p>
        </w:tc>
        <w:tc>
          <w:tcPr>
            <w:tcW w:w="4034" w:type="dxa"/>
            <w:vMerge/>
            <w:vAlign w:val="center"/>
          </w:tcPr>
          <w:p w14:paraId="48354B01" w14:textId="77777777" w:rsidR="00B14305" w:rsidRPr="003F7EA0" w:rsidRDefault="00B14305" w:rsidP="00B14305">
            <w:pPr>
              <w:spacing w:after="120" w:line="240" w:lineRule="auto"/>
              <w:ind w:right="212"/>
              <w:jc w:val="right"/>
              <w:rPr>
                <w:rFonts w:asciiTheme="minorBidi" w:eastAsia="Times New Roman" w:hAnsiTheme="minorBidi"/>
                <w:noProof w:val="0"/>
                <w:color w:val="000000"/>
                <w:sz w:val="20"/>
                <w:szCs w:val="20"/>
                <w:lang w:val="cs-CZ" w:eastAsia="pl-PL"/>
              </w:rPr>
            </w:pPr>
          </w:p>
        </w:tc>
      </w:tr>
      <w:tr w:rsidR="00B14305" w:rsidRPr="003F7EA0" w14:paraId="2DDC34BE" w14:textId="77777777" w:rsidTr="00B14305">
        <w:trPr>
          <w:trHeight w:val="450"/>
        </w:trPr>
        <w:tc>
          <w:tcPr>
            <w:tcW w:w="5180" w:type="dxa"/>
            <w:vMerge/>
            <w:vAlign w:val="center"/>
            <w:hideMark/>
          </w:tcPr>
          <w:p w14:paraId="5A1615CE" w14:textId="77777777" w:rsidR="00B14305" w:rsidRPr="003F7EA0" w:rsidRDefault="00B14305" w:rsidP="00B14305">
            <w:pPr>
              <w:spacing w:after="120" w:line="240" w:lineRule="auto"/>
              <w:ind w:left="75"/>
              <w:jc w:val="both"/>
              <w:rPr>
                <w:rFonts w:asciiTheme="minorBidi" w:eastAsia="Times New Roman" w:hAnsiTheme="minorBidi"/>
                <w:noProof w:val="0"/>
                <w:color w:val="000000"/>
                <w:sz w:val="20"/>
                <w:szCs w:val="20"/>
                <w:lang w:val="cs-CZ" w:eastAsia="pl-PL"/>
              </w:rPr>
            </w:pPr>
          </w:p>
        </w:tc>
        <w:tc>
          <w:tcPr>
            <w:tcW w:w="4034" w:type="dxa"/>
            <w:vMerge/>
            <w:vAlign w:val="center"/>
            <w:hideMark/>
          </w:tcPr>
          <w:p w14:paraId="1C4F6B83" w14:textId="77777777" w:rsidR="00B14305" w:rsidRPr="003F7EA0" w:rsidRDefault="00B14305" w:rsidP="00B14305">
            <w:pPr>
              <w:spacing w:after="120" w:line="240" w:lineRule="auto"/>
              <w:ind w:right="212"/>
              <w:jc w:val="right"/>
              <w:rPr>
                <w:rFonts w:asciiTheme="minorBidi" w:eastAsia="Times New Roman" w:hAnsiTheme="minorBidi"/>
                <w:noProof w:val="0"/>
                <w:color w:val="000000"/>
                <w:sz w:val="20"/>
                <w:szCs w:val="20"/>
                <w:lang w:val="cs-CZ" w:eastAsia="pl-PL"/>
              </w:rPr>
            </w:pPr>
          </w:p>
        </w:tc>
      </w:tr>
      <w:tr w:rsidR="00B14305" w:rsidRPr="003F7EA0" w14:paraId="17D959E9" w14:textId="77777777" w:rsidTr="00B14305">
        <w:trPr>
          <w:trHeight w:val="870"/>
        </w:trPr>
        <w:tc>
          <w:tcPr>
            <w:tcW w:w="5180" w:type="dxa"/>
            <w:vAlign w:val="center"/>
            <w:hideMark/>
          </w:tcPr>
          <w:p w14:paraId="73E020AE" w14:textId="77777777" w:rsidR="00B14305" w:rsidRPr="003F7EA0" w:rsidRDefault="00B14305" w:rsidP="00B14305">
            <w:pPr>
              <w:spacing w:after="120" w:line="240" w:lineRule="auto"/>
              <w:ind w:left="75"/>
              <w:jc w:val="both"/>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 xml:space="preserve">Za zpracování finanční </w:t>
            </w:r>
            <w:proofErr w:type="gramStart"/>
            <w:r w:rsidRPr="003F7EA0">
              <w:rPr>
                <w:rFonts w:asciiTheme="minorBidi" w:eastAsia="Times New Roman" w:hAnsiTheme="minorBidi"/>
                <w:noProof w:val="0"/>
                <w:color w:val="000000"/>
                <w:sz w:val="20"/>
                <w:szCs w:val="20"/>
                <w:lang w:val="cs-CZ" w:eastAsia="pl-PL"/>
              </w:rPr>
              <w:t>hotovosti  EUR</w:t>
            </w:r>
            <w:proofErr w:type="gramEnd"/>
            <w:r w:rsidRPr="003F7EA0">
              <w:rPr>
                <w:rFonts w:asciiTheme="minorBidi" w:eastAsia="Times New Roman" w:hAnsiTheme="minorBidi"/>
                <w:noProof w:val="0"/>
                <w:color w:val="000000"/>
                <w:sz w:val="20"/>
                <w:szCs w:val="20"/>
                <w:lang w:val="cs-CZ" w:eastAsia="pl-PL"/>
              </w:rPr>
              <w:t>, PLN za 1 obal z hodnoty zpracované hotovosti bankovek a mincí;</w:t>
            </w:r>
          </w:p>
        </w:tc>
        <w:tc>
          <w:tcPr>
            <w:tcW w:w="4034" w:type="dxa"/>
            <w:vAlign w:val="center"/>
            <w:hideMark/>
          </w:tcPr>
          <w:p w14:paraId="7852B43C" w14:textId="564E9517" w:rsidR="00B14305" w:rsidRPr="003F7EA0" w:rsidRDefault="00B14305" w:rsidP="00B14305">
            <w:pPr>
              <w:spacing w:after="120" w:line="240" w:lineRule="auto"/>
              <w:ind w:right="212"/>
              <w:jc w:val="right"/>
              <w:rPr>
                <w:rFonts w:asciiTheme="minorBidi" w:eastAsia="Times New Roman" w:hAnsiTheme="minorBidi"/>
                <w:noProof w:val="0"/>
                <w:color w:val="000000"/>
                <w:sz w:val="20"/>
                <w:szCs w:val="20"/>
                <w:lang w:val="cs-CZ" w:eastAsia="pl-PL"/>
              </w:rPr>
            </w:pPr>
            <w:r w:rsidRPr="008F2CCF">
              <w:rPr>
                <w:rFonts w:asciiTheme="minorBidi" w:eastAsia="Times New Roman" w:hAnsiTheme="minorBidi"/>
                <w:noProof w:val="0"/>
                <w:color w:val="000000"/>
                <w:sz w:val="20"/>
                <w:szCs w:val="20"/>
                <w:lang w:val="cs-CZ" w:eastAsia="pl-PL"/>
              </w:rPr>
              <w:t>……... % minimálně však ………</w:t>
            </w:r>
            <w:proofErr w:type="gramStart"/>
            <w:r w:rsidRPr="008F2CCF">
              <w:rPr>
                <w:rFonts w:asciiTheme="minorBidi" w:eastAsia="Times New Roman" w:hAnsiTheme="minorBidi"/>
                <w:noProof w:val="0"/>
                <w:color w:val="000000"/>
                <w:sz w:val="20"/>
                <w:szCs w:val="20"/>
                <w:lang w:val="cs-CZ" w:eastAsia="pl-PL"/>
              </w:rPr>
              <w:t>…,-</w:t>
            </w:r>
            <w:proofErr w:type="gramEnd"/>
            <w:r w:rsidRPr="008F2CCF">
              <w:rPr>
                <w:rFonts w:asciiTheme="minorBidi" w:eastAsia="Times New Roman" w:hAnsiTheme="minorBidi"/>
                <w:noProof w:val="0"/>
                <w:color w:val="000000"/>
                <w:sz w:val="20"/>
                <w:szCs w:val="20"/>
                <w:lang w:val="cs-CZ" w:eastAsia="pl-PL"/>
              </w:rPr>
              <w:t xml:space="preserve"> CZK</w:t>
            </w:r>
          </w:p>
        </w:tc>
      </w:tr>
      <w:tr w:rsidR="00F10252" w:rsidRPr="003F7EA0" w14:paraId="7210B997" w14:textId="77777777" w:rsidTr="00B14305">
        <w:trPr>
          <w:trHeight w:val="600"/>
        </w:trPr>
        <w:tc>
          <w:tcPr>
            <w:tcW w:w="5180" w:type="dxa"/>
            <w:vAlign w:val="center"/>
            <w:hideMark/>
          </w:tcPr>
          <w:p w14:paraId="085AF9B8" w14:textId="77777777" w:rsidR="00F10252" w:rsidRPr="003F7EA0" w:rsidRDefault="00585D2E" w:rsidP="00585D2E">
            <w:pPr>
              <w:spacing w:after="120" w:line="240" w:lineRule="auto"/>
              <w:ind w:left="75"/>
              <w:jc w:val="both"/>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Z</w:t>
            </w:r>
            <w:r w:rsidR="00F10252" w:rsidRPr="003F7EA0">
              <w:rPr>
                <w:rFonts w:asciiTheme="minorBidi" w:eastAsia="Times New Roman" w:hAnsiTheme="minorBidi"/>
                <w:noProof w:val="0"/>
                <w:color w:val="000000"/>
                <w:sz w:val="20"/>
                <w:szCs w:val="20"/>
                <w:lang w:val="cs-CZ" w:eastAsia="pl-PL"/>
              </w:rPr>
              <w:t>a výměnu bankovek a mincí z </w:t>
            </w:r>
            <w:proofErr w:type="gramStart"/>
            <w:r w:rsidR="00F10252" w:rsidRPr="003F7EA0">
              <w:rPr>
                <w:rFonts w:asciiTheme="minorBidi" w:eastAsia="Times New Roman" w:hAnsiTheme="minorBidi"/>
                <w:noProof w:val="0"/>
                <w:color w:val="000000"/>
                <w:sz w:val="20"/>
                <w:szCs w:val="20"/>
                <w:lang w:val="cs-CZ" w:eastAsia="pl-PL"/>
              </w:rPr>
              <w:t>hodnoty  zpracované</w:t>
            </w:r>
            <w:proofErr w:type="gramEnd"/>
            <w:r w:rsidR="00F10252" w:rsidRPr="003F7EA0">
              <w:rPr>
                <w:rFonts w:asciiTheme="minorBidi" w:eastAsia="Times New Roman" w:hAnsiTheme="minorBidi"/>
                <w:noProof w:val="0"/>
                <w:color w:val="000000"/>
                <w:sz w:val="20"/>
                <w:szCs w:val="20"/>
                <w:lang w:val="cs-CZ" w:eastAsia="pl-PL"/>
              </w:rPr>
              <w:t xml:space="preserve"> hotovosti.</w:t>
            </w:r>
          </w:p>
        </w:tc>
        <w:tc>
          <w:tcPr>
            <w:tcW w:w="4034" w:type="dxa"/>
            <w:vAlign w:val="center"/>
            <w:hideMark/>
          </w:tcPr>
          <w:p w14:paraId="252AB28E" w14:textId="77777777" w:rsidR="00F10252" w:rsidRPr="003F7EA0" w:rsidRDefault="00F10252" w:rsidP="00585D2E">
            <w:pPr>
              <w:spacing w:after="120" w:line="240" w:lineRule="auto"/>
              <w:ind w:right="212"/>
              <w:jc w:val="right"/>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w:t>
            </w:r>
          </w:p>
        </w:tc>
      </w:tr>
      <w:tr w:rsidR="00F10252" w:rsidRPr="003F7EA0" w14:paraId="6552CC78" w14:textId="77777777" w:rsidTr="00B14305">
        <w:trPr>
          <w:trHeight w:val="450"/>
        </w:trPr>
        <w:tc>
          <w:tcPr>
            <w:tcW w:w="5180" w:type="dxa"/>
            <w:vMerge w:val="restart"/>
            <w:vAlign w:val="center"/>
            <w:hideMark/>
          </w:tcPr>
          <w:p w14:paraId="06ACC50E" w14:textId="77777777" w:rsidR="00F10252" w:rsidRPr="003F7EA0" w:rsidRDefault="00585D2E" w:rsidP="00585D2E">
            <w:pPr>
              <w:spacing w:after="120" w:line="240" w:lineRule="auto"/>
              <w:ind w:left="75"/>
              <w:jc w:val="both"/>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 xml:space="preserve">Za </w:t>
            </w:r>
            <w:r w:rsidR="00F10252" w:rsidRPr="003F7EA0">
              <w:rPr>
                <w:rFonts w:asciiTheme="minorBidi" w:eastAsia="Times New Roman" w:hAnsiTheme="minorBidi"/>
                <w:noProof w:val="0"/>
                <w:color w:val="000000"/>
                <w:sz w:val="20"/>
                <w:szCs w:val="20"/>
                <w:lang w:val="cs-CZ" w:eastAsia="pl-PL"/>
              </w:rPr>
              <w:t>dotace bankovek a mincí</w:t>
            </w:r>
          </w:p>
        </w:tc>
        <w:tc>
          <w:tcPr>
            <w:tcW w:w="4034" w:type="dxa"/>
            <w:vMerge w:val="restart"/>
            <w:vAlign w:val="center"/>
            <w:hideMark/>
          </w:tcPr>
          <w:p w14:paraId="2D104C7B" w14:textId="77777777" w:rsidR="00F10252" w:rsidRPr="003F7EA0" w:rsidRDefault="00F10252" w:rsidP="00585D2E">
            <w:pPr>
              <w:spacing w:after="120" w:line="240" w:lineRule="auto"/>
              <w:ind w:right="212"/>
              <w:jc w:val="right"/>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w:t>
            </w:r>
          </w:p>
        </w:tc>
      </w:tr>
      <w:tr w:rsidR="00F10252" w:rsidRPr="003F7EA0" w14:paraId="1315D122" w14:textId="77777777" w:rsidTr="00B14305">
        <w:trPr>
          <w:trHeight w:val="450"/>
        </w:trPr>
        <w:tc>
          <w:tcPr>
            <w:tcW w:w="5180" w:type="dxa"/>
            <w:vMerge/>
            <w:vAlign w:val="center"/>
            <w:hideMark/>
          </w:tcPr>
          <w:p w14:paraId="347B03DE" w14:textId="77777777" w:rsidR="00F10252" w:rsidRPr="003F7EA0" w:rsidRDefault="00F10252" w:rsidP="00585D2E">
            <w:pPr>
              <w:spacing w:after="120" w:line="240" w:lineRule="auto"/>
              <w:ind w:left="75"/>
              <w:jc w:val="both"/>
              <w:rPr>
                <w:rFonts w:asciiTheme="minorBidi" w:eastAsia="Times New Roman" w:hAnsiTheme="minorBidi"/>
                <w:noProof w:val="0"/>
                <w:color w:val="000000"/>
                <w:sz w:val="20"/>
                <w:szCs w:val="20"/>
                <w:lang w:val="cs-CZ" w:eastAsia="pl-PL"/>
              </w:rPr>
            </w:pPr>
          </w:p>
        </w:tc>
        <w:tc>
          <w:tcPr>
            <w:tcW w:w="4034" w:type="dxa"/>
            <w:vMerge/>
            <w:vAlign w:val="center"/>
            <w:hideMark/>
          </w:tcPr>
          <w:p w14:paraId="6E50212E" w14:textId="77777777" w:rsidR="00F10252" w:rsidRPr="003F7EA0" w:rsidRDefault="00F10252" w:rsidP="00585D2E">
            <w:pPr>
              <w:spacing w:after="120" w:line="240" w:lineRule="auto"/>
              <w:ind w:right="212"/>
              <w:jc w:val="right"/>
              <w:rPr>
                <w:rFonts w:asciiTheme="minorBidi" w:eastAsia="Times New Roman" w:hAnsiTheme="minorBidi"/>
                <w:noProof w:val="0"/>
                <w:color w:val="000000"/>
                <w:sz w:val="20"/>
                <w:szCs w:val="20"/>
                <w:lang w:val="cs-CZ" w:eastAsia="pl-PL"/>
              </w:rPr>
            </w:pPr>
          </w:p>
        </w:tc>
      </w:tr>
      <w:tr w:rsidR="00F10252" w:rsidRPr="003F7EA0" w14:paraId="0577B1A5" w14:textId="77777777" w:rsidTr="00B14305">
        <w:trPr>
          <w:trHeight w:val="300"/>
        </w:trPr>
        <w:tc>
          <w:tcPr>
            <w:tcW w:w="5180" w:type="dxa"/>
            <w:vAlign w:val="center"/>
            <w:hideMark/>
          </w:tcPr>
          <w:p w14:paraId="4704BCB9" w14:textId="77777777" w:rsidR="00F10252" w:rsidRPr="003F7EA0" w:rsidRDefault="00585D2E" w:rsidP="00585D2E">
            <w:pPr>
              <w:spacing w:after="120" w:line="240" w:lineRule="auto"/>
              <w:ind w:left="75"/>
              <w:jc w:val="both"/>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Za p</w:t>
            </w:r>
            <w:r w:rsidR="00F10252" w:rsidRPr="003F7EA0">
              <w:rPr>
                <w:rFonts w:asciiTheme="minorBidi" w:eastAsia="Times New Roman" w:hAnsiTheme="minorBidi"/>
                <w:noProof w:val="0"/>
                <w:color w:val="000000"/>
                <w:sz w:val="20"/>
                <w:szCs w:val="20"/>
                <w:lang w:val="cs-CZ" w:eastAsia="pl-PL"/>
              </w:rPr>
              <w:t xml:space="preserve">roces vrácení neuznatelné měny </w:t>
            </w:r>
          </w:p>
        </w:tc>
        <w:tc>
          <w:tcPr>
            <w:tcW w:w="4034" w:type="dxa"/>
            <w:vAlign w:val="center"/>
            <w:hideMark/>
          </w:tcPr>
          <w:p w14:paraId="1BC8E7F7" w14:textId="16B5FAE3" w:rsidR="00F10252" w:rsidRPr="003F7EA0" w:rsidRDefault="00B14305" w:rsidP="00585D2E">
            <w:pPr>
              <w:spacing w:after="120" w:line="240" w:lineRule="auto"/>
              <w:ind w:right="212"/>
              <w:jc w:val="right"/>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w:t>
            </w:r>
            <w:proofErr w:type="gramStart"/>
            <w:r w:rsidRPr="003F7EA0">
              <w:rPr>
                <w:rFonts w:asciiTheme="minorBidi" w:eastAsia="Times New Roman" w:hAnsiTheme="minorBidi"/>
                <w:noProof w:val="0"/>
                <w:color w:val="000000"/>
                <w:sz w:val="20"/>
                <w:szCs w:val="20"/>
                <w:lang w:val="cs-CZ" w:eastAsia="pl-PL"/>
              </w:rPr>
              <w:t>…,-</w:t>
            </w:r>
            <w:proofErr w:type="gramEnd"/>
            <w:r w:rsidRPr="003F7EA0">
              <w:rPr>
                <w:rFonts w:asciiTheme="minorBidi" w:eastAsia="Times New Roman" w:hAnsiTheme="minorBidi"/>
                <w:noProof w:val="0"/>
                <w:color w:val="000000"/>
                <w:sz w:val="20"/>
                <w:szCs w:val="20"/>
                <w:lang w:val="cs-CZ" w:eastAsia="pl-PL"/>
              </w:rPr>
              <w:t xml:space="preserve"> CZK</w:t>
            </w:r>
          </w:p>
        </w:tc>
      </w:tr>
      <w:tr w:rsidR="00F10252" w:rsidRPr="003F7EA0" w14:paraId="3D545868" w14:textId="77777777" w:rsidTr="00B14305">
        <w:trPr>
          <w:trHeight w:val="300"/>
        </w:trPr>
        <w:tc>
          <w:tcPr>
            <w:tcW w:w="5180" w:type="dxa"/>
            <w:shd w:val="clear" w:color="auto" w:fill="D9D9D9" w:themeFill="background1" w:themeFillShade="D9"/>
            <w:vAlign w:val="center"/>
            <w:hideMark/>
          </w:tcPr>
          <w:p w14:paraId="5BE6C249" w14:textId="77777777" w:rsidR="00F10252" w:rsidRPr="003F7EA0" w:rsidRDefault="00F10252" w:rsidP="00585D2E">
            <w:pPr>
              <w:spacing w:after="120" w:line="240" w:lineRule="auto"/>
              <w:jc w:val="center"/>
              <w:rPr>
                <w:rFonts w:asciiTheme="minorBidi" w:eastAsia="Times New Roman" w:hAnsiTheme="minorBidi"/>
                <w:b/>
                <w:bCs/>
                <w:noProof w:val="0"/>
                <w:color w:val="000000"/>
                <w:sz w:val="20"/>
                <w:szCs w:val="20"/>
                <w:lang w:val="cs-CZ" w:eastAsia="pl-PL"/>
              </w:rPr>
            </w:pPr>
            <w:r w:rsidRPr="003F7EA0">
              <w:rPr>
                <w:rFonts w:asciiTheme="minorBidi" w:eastAsia="Times New Roman" w:hAnsiTheme="minorBidi"/>
                <w:b/>
                <w:bCs/>
                <w:noProof w:val="0"/>
                <w:color w:val="000000"/>
                <w:sz w:val="20"/>
                <w:szCs w:val="20"/>
                <w:lang w:val="cs-CZ" w:eastAsia="pl-PL"/>
              </w:rPr>
              <w:t>Spotřební materiál</w:t>
            </w:r>
          </w:p>
        </w:tc>
        <w:tc>
          <w:tcPr>
            <w:tcW w:w="4034" w:type="dxa"/>
            <w:shd w:val="clear" w:color="auto" w:fill="D9D9D9" w:themeFill="background1" w:themeFillShade="D9"/>
            <w:vAlign w:val="center"/>
            <w:hideMark/>
          </w:tcPr>
          <w:p w14:paraId="3EB83EF7" w14:textId="77777777" w:rsidR="00F10252" w:rsidRPr="003F7EA0" w:rsidRDefault="00F10252" w:rsidP="00585D2E">
            <w:pPr>
              <w:spacing w:after="120" w:line="240" w:lineRule="auto"/>
              <w:jc w:val="center"/>
              <w:rPr>
                <w:rFonts w:asciiTheme="minorBidi" w:eastAsia="Times New Roman" w:hAnsiTheme="minorBidi"/>
                <w:b/>
                <w:bCs/>
                <w:noProof w:val="0"/>
                <w:color w:val="000000"/>
                <w:sz w:val="20"/>
                <w:szCs w:val="20"/>
                <w:lang w:val="cs-CZ" w:eastAsia="pl-PL"/>
              </w:rPr>
            </w:pPr>
            <w:r w:rsidRPr="003F7EA0">
              <w:rPr>
                <w:rFonts w:asciiTheme="minorBidi" w:eastAsia="Times New Roman" w:hAnsiTheme="minorBidi"/>
                <w:b/>
                <w:bCs/>
                <w:noProof w:val="0"/>
                <w:color w:val="000000"/>
                <w:sz w:val="20"/>
                <w:szCs w:val="20"/>
                <w:lang w:val="cs-CZ" w:eastAsia="pl-PL"/>
              </w:rPr>
              <w:t>Hodnota</w:t>
            </w:r>
          </w:p>
        </w:tc>
      </w:tr>
      <w:tr w:rsidR="00B14305" w:rsidRPr="003F7EA0" w14:paraId="74888F3D" w14:textId="77777777" w:rsidTr="00B14305">
        <w:trPr>
          <w:trHeight w:val="315"/>
        </w:trPr>
        <w:tc>
          <w:tcPr>
            <w:tcW w:w="5180" w:type="dxa"/>
            <w:vAlign w:val="center"/>
            <w:hideMark/>
          </w:tcPr>
          <w:p w14:paraId="67D05CFA" w14:textId="77777777" w:rsidR="00B14305" w:rsidRPr="003F7EA0" w:rsidRDefault="00B14305" w:rsidP="00B14305">
            <w:pPr>
              <w:spacing w:after="120" w:line="240" w:lineRule="auto"/>
              <w:ind w:left="75"/>
              <w:jc w:val="both"/>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 xml:space="preserve">Jednorázový obal </w:t>
            </w:r>
            <w:proofErr w:type="gramStart"/>
            <w:r w:rsidRPr="003F7EA0">
              <w:rPr>
                <w:rFonts w:asciiTheme="minorBidi" w:eastAsia="Times New Roman" w:hAnsiTheme="minorBidi"/>
                <w:noProof w:val="0"/>
                <w:color w:val="000000"/>
                <w:sz w:val="20"/>
                <w:szCs w:val="20"/>
                <w:lang w:val="cs-CZ" w:eastAsia="pl-PL"/>
              </w:rPr>
              <w:t>A3 - tržba</w:t>
            </w:r>
            <w:proofErr w:type="gramEnd"/>
          </w:p>
        </w:tc>
        <w:tc>
          <w:tcPr>
            <w:tcW w:w="4034" w:type="dxa"/>
            <w:vAlign w:val="center"/>
            <w:hideMark/>
          </w:tcPr>
          <w:p w14:paraId="3F8BE2CC" w14:textId="288BE078" w:rsidR="00B14305" w:rsidRPr="003F7EA0" w:rsidRDefault="00B14305" w:rsidP="00B14305">
            <w:pPr>
              <w:spacing w:after="120" w:line="240" w:lineRule="auto"/>
              <w:ind w:right="212"/>
              <w:jc w:val="right"/>
              <w:rPr>
                <w:rFonts w:asciiTheme="minorBidi" w:eastAsia="Times New Roman" w:hAnsiTheme="minorBidi"/>
                <w:noProof w:val="0"/>
                <w:color w:val="000000"/>
                <w:sz w:val="20"/>
                <w:szCs w:val="20"/>
                <w:lang w:val="cs-CZ" w:eastAsia="pl-PL"/>
              </w:rPr>
            </w:pPr>
            <w:r w:rsidRPr="007A28B4">
              <w:rPr>
                <w:rFonts w:asciiTheme="minorBidi" w:eastAsia="Times New Roman" w:hAnsiTheme="minorBidi"/>
                <w:noProof w:val="0"/>
                <w:color w:val="000000"/>
                <w:sz w:val="20"/>
                <w:szCs w:val="20"/>
                <w:lang w:val="cs-CZ" w:eastAsia="pl-PL"/>
              </w:rPr>
              <w:t>..............</w:t>
            </w:r>
            <w:proofErr w:type="gramStart"/>
            <w:r w:rsidRPr="007A28B4">
              <w:rPr>
                <w:rFonts w:asciiTheme="minorBidi" w:eastAsia="Times New Roman" w:hAnsiTheme="minorBidi"/>
                <w:noProof w:val="0"/>
                <w:color w:val="000000"/>
                <w:sz w:val="20"/>
                <w:szCs w:val="20"/>
                <w:lang w:val="cs-CZ" w:eastAsia="pl-PL"/>
              </w:rPr>
              <w:t>…,-</w:t>
            </w:r>
            <w:proofErr w:type="gramEnd"/>
            <w:r w:rsidRPr="007A28B4">
              <w:rPr>
                <w:rFonts w:asciiTheme="minorBidi" w:eastAsia="Times New Roman" w:hAnsiTheme="minorBidi"/>
                <w:noProof w:val="0"/>
                <w:color w:val="000000"/>
                <w:sz w:val="20"/>
                <w:szCs w:val="20"/>
                <w:lang w:val="cs-CZ" w:eastAsia="pl-PL"/>
              </w:rPr>
              <w:t xml:space="preserve"> CZK</w:t>
            </w:r>
          </w:p>
        </w:tc>
      </w:tr>
      <w:tr w:rsidR="00B14305" w:rsidRPr="003F7EA0" w14:paraId="29C34A3B" w14:textId="77777777" w:rsidTr="00B14305">
        <w:trPr>
          <w:trHeight w:val="315"/>
        </w:trPr>
        <w:tc>
          <w:tcPr>
            <w:tcW w:w="5180" w:type="dxa"/>
            <w:vAlign w:val="center"/>
            <w:hideMark/>
          </w:tcPr>
          <w:p w14:paraId="35EBFCEA" w14:textId="77777777" w:rsidR="00B14305" w:rsidRPr="003F7EA0" w:rsidRDefault="00B14305" w:rsidP="00B14305">
            <w:pPr>
              <w:spacing w:after="120" w:line="240" w:lineRule="auto"/>
              <w:ind w:left="75"/>
              <w:jc w:val="both"/>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Jednorázový obal A</w:t>
            </w:r>
            <w:proofErr w:type="gramStart"/>
            <w:r w:rsidRPr="003F7EA0">
              <w:rPr>
                <w:rFonts w:asciiTheme="minorBidi" w:eastAsia="Times New Roman" w:hAnsiTheme="minorBidi"/>
                <w:noProof w:val="0"/>
                <w:color w:val="000000"/>
                <w:sz w:val="20"/>
                <w:szCs w:val="20"/>
                <w:lang w:val="cs-CZ" w:eastAsia="pl-PL"/>
              </w:rPr>
              <w:t>4  -</w:t>
            </w:r>
            <w:proofErr w:type="gramEnd"/>
            <w:r w:rsidRPr="003F7EA0">
              <w:rPr>
                <w:rFonts w:asciiTheme="minorBidi" w:eastAsia="Times New Roman" w:hAnsiTheme="minorBidi"/>
                <w:noProof w:val="0"/>
                <w:color w:val="000000"/>
                <w:sz w:val="20"/>
                <w:szCs w:val="20"/>
                <w:lang w:val="cs-CZ" w:eastAsia="pl-PL"/>
              </w:rPr>
              <w:t xml:space="preserve"> výměna</w:t>
            </w:r>
          </w:p>
        </w:tc>
        <w:tc>
          <w:tcPr>
            <w:tcW w:w="4034" w:type="dxa"/>
            <w:vAlign w:val="center"/>
            <w:hideMark/>
          </w:tcPr>
          <w:p w14:paraId="39526A42" w14:textId="422A801E" w:rsidR="00B14305" w:rsidRPr="003F7EA0" w:rsidRDefault="00B14305" w:rsidP="00B14305">
            <w:pPr>
              <w:spacing w:after="120" w:line="240" w:lineRule="auto"/>
              <w:ind w:right="212"/>
              <w:jc w:val="right"/>
              <w:rPr>
                <w:rFonts w:asciiTheme="minorBidi" w:eastAsia="Times New Roman" w:hAnsiTheme="minorBidi"/>
                <w:noProof w:val="0"/>
                <w:color w:val="000000"/>
                <w:sz w:val="20"/>
                <w:szCs w:val="20"/>
                <w:lang w:val="cs-CZ" w:eastAsia="pl-PL"/>
              </w:rPr>
            </w:pPr>
            <w:r w:rsidRPr="007A28B4">
              <w:rPr>
                <w:rFonts w:asciiTheme="minorBidi" w:eastAsia="Times New Roman" w:hAnsiTheme="minorBidi"/>
                <w:noProof w:val="0"/>
                <w:color w:val="000000"/>
                <w:sz w:val="20"/>
                <w:szCs w:val="20"/>
                <w:lang w:val="cs-CZ" w:eastAsia="pl-PL"/>
              </w:rPr>
              <w:t>..............</w:t>
            </w:r>
            <w:proofErr w:type="gramStart"/>
            <w:r w:rsidRPr="007A28B4">
              <w:rPr>
                <w:rFonts w:asciiTheme="minorBidi" w:eastAsia="Times New Roman" w:hAnsiTheme="minorBidi"/>
                <w:noProof w:val="0"/>
                <w:color w:val="000000"/>
                <w:sz w:val="20"/>
                <w:szCs w:val="20"/>
                <w:lang w:val="cs-CZ" w:eastAsia="pl-PL"/>
              </w:rPr>
              <w:t>…,-</w:t>
            </w:r>
            <w:proofErr w:type="gramEnd"/>
            <w:r w:rsidRPr="007A28B4">
              <w:rPr>
                <w:rFonts w:asciiTheme="minorBidi" w:eastAsia="Times New Roman" w:hAnsiTheme="minorBidi"/>
                <w:noProof w:val="0"/>
                <w:color w:val="000000"/>
                <w:sz w:val="20"/>
                <w:szCs w:val="20"/>
                <w:lang w:val="cs-CZ" w:eastAsia="pl-PL"/>
              </w:rPr>
              <w:t xml:space="preserve"> CZK</w:t>
            </w:r>
          </w:p>
        </w:tc>
      </w:tr>
      <w:tr w:rsidR="00B14305" w:rsidRPr="003F7EA0" w14:paraId="608B4EDD" w14:textId="77777777" w:rsidTr="00B14305">
        <w:trPr>
          <w:trHeight w:val="315"/>
        </w:trPr>
        <w:tc>
          <w:tcPr>
            <w:tcW w:w="5180" w:type="dxa"/>
            <w:vAlign w:val="center"/>
            <w:hideMark/>
          </w:tcPr>
          <w:p w14:paraId="4403949F" w14:textId="77777777" w:rsidR="00B14305" w:rsidRPr="003F7EA0" w:rsidRDefault="00B14305" w:rsidP="00B14305">
            <w:pPr>
              <w:spacing w:after="120" w:line="240" w:lineRule="auto"/>
              <w:ind w:left="75"/>
              <w:jc w:val="both"/>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 xml:space="preserve">Jednorázový obal </w:t>
            </w:r>
            <w:proofErr w:type="gramStart"/>
            <w:r w:rsidRPr="003F7EA0">
              <w:rPr>
                <w:rFonts w:asciiTheme="minorBidi" w:eastAsia="Times New Roman" w:hAnsiTheme="minorBidi"/>
                <w:noProof w:val="0"/>
                <w:color w:val="000000"/>
                <w:sz w:val="20"/>
                <w:szCs w:val="20"/>
                <w:lang w:val="cs-CZ" w:eastAsia="pl-PL"/>
              </w:rPr>
              <w:t>A5 - tržba</w:t>
            </w:r>
            <w:proofErr w:type="gramEnd"/>
          </w:p>
        </w:tc>
        <w:tc>
          <w:tcPr>
            <w:tcW w:w="4034" w:type="dxa"/>
            <w:vAlign w:val="center"/>
            <w:hideMark/>
          </w:tcPr>
          <w:p w14:paraId="586973C6" w14:textId="58B20D54" w:rsidR="00B14305" w:rsidRPr="003F7EA0" w:rsidRDefault="00B14305" w:rsidP="00B14305">
            <w:pPr>
              <w:spacing w:after="120" w:line="240" w:lineRule="auto"/>
              <w:ind w:right="212"/>
              <w:jc w:val="right"/>
              <w:rPr>
                <w:rFonts w:asciiTheme="minorBidi" w:eastAsia="Times New Roman" w:hAnsiTheme="minorBidi"/>
                <w:noProof w:val="0"/>
                <w:color w:val="000000"/>
                <w:sz w:val="20"/>
                <w:szCs w:val="20"/>
                <w:lang w:val="cs-CZ" w:eastAsia="pl-PL"/>
              </w:rPr>
            </w:pPr>
            <w:r w:rsidRPr="007A28B4">
              <w:rPr>
                <w:rFonts w:asciiTheme="minorBidi" w:eastAsia="Times New Roman" w:hAnsiTheme="minorBidi"/>
                <w:noProof w:val="0"/>
                <w:color w:val="000000"/>
                <w:sz w:val="20"/>
                <w:szCs w:val="20"/>
                <w:lang w:val="cs-CZ" w:eastAsia="pl-PL"/>
              </w:rPr>
              <w:t>..............</w:t>
            </w:r>
            <w:proofErr w:type="gramStart"/>
            <w:r w:rsidRPr="007A28B4">
              <w:rPr>
                <w:rFonts w:asciiTheme="minorBidi" w:eastAsia="Times New Roman" w:hAnsiTheme="minorBidi"/>
                <w:noProof w:val="0"/>
                <w:color w:val="000000"/>
                <w:sz w:val="20"/>
                <w:szCs w:val="20"/>
                <w:lang w:val="cs-CZ" w:eastAsia="pl-PL"/>
              </w:rPr>
              <w:t>…,-</w:t>
            </w:r>
            <w:proofErr w:type="gramEnd"/>
            <w:r w:rsidRPr="007A28B4">
              <w:rPr>
                <w:rFonts w:asciiTheme="minorBidi" w:eastAsia="Times New Roman" w:hAnsiTheme="minorBidi"/>
                <w:noProof w:val="0"/>
                <w:color w:val="000000"/>
                <w:sz w:val="20"/>
                <w:szCs w:val="20"/>
                <w:lang w:val="cs-CZ" w:eastAsia="pl-PL"/>
              </w:rPr>
              <w:t xml:space="preserve"> CZK</w:t>
            </w:r>
          </w:p>
        </w:tc>
      </w:tr>
      <w:tr w:rsidR="00B14305" w:rsidRPr="003F7EA0" w14:paraId="6B97691F" w14:textId="77777777" w:rsidTr="00B14305">
        <w:trPr>
          <w:trHeight w:val="315"/>
        </w:trPr>
        <w:tc>
          <w:tcPr>
            <w:tcW w:w="5180" w:type="dxa"/>
            <w:vAlign w:val="center"/>
            <w:hideMark/>
          </w:tcPr>
          <w:p w14:paraId="5B5D6F9E" w14:textId="77777777" w:rsidR="00B14305" w:rsidRPr="003F7EA0" w:rsidRDefault="00B14305" w:rsidP="00B14305">
            <w:pPr>
              <w:spacing w:after="120" w:line="240" w:lineRule="auto"/>
              <w:ind w:left="75"/>
              <w:jc w:val="both"/>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Dodací list</w:t>
            </w:r>
          </w:p>
        </w:tc>
        <w:tc>
          <w:tcPr>
            <w:tcW w:w="4034" w:type="dxa"/>
            <w:vAlign w:val="center"/>
            <w:hideMark/>
          </w:tcPr>
          <w:p w14:paraId="2A8FD97D" w14:textId="076B368F" w:rsidR="00B14305" w:rsidRPr="003F7EA0" w:rsidRDefault="00B14305" w:rsidP="00B14305">
            <w:pPr>
              <w:spacing w:after="120" w:line="240" w:lineRule="auto"/>
              <w:ind w:right="212"/>
              <w:jc w:val="right"/>
              <w:rPr>
                <w:rFonts w:asciiTheme="minorBidi" w:eastAsia="Times New Roman" w:hAnsiTheme="minorBidi"/>
                <w:noProof w:val="0"/>
                <w:color w:val="000000"/>
                <w:sz w:val="20"/>
                <w:szCs w:val="20"/>
                <w:lang w:val="cs-CZ" w:eastAsia="pl-PL"/>
              </w:rPr>
            </w:pPr>
            <w:r w:rsidRPr="007A28B4">
              <w:rPr>
                <w:rFonts w:asciiTheme="minorBidi" w:eastAsia="Times New Roman" w:hAnsiTheme="minorBidi"/>
                <w:noProof w:val="0"/>
                <w:color w:val="000000"/>
                <w:sz w:val="20"/>
                <w:szCs w:val="20"/>
                <w:lang w:val="cs-CZ" w:eastAsia="pl-PL"/>
              </w:rPr>
              <w:t>..............</w:t>
            </w:r>
            <w:proofErr w:type="gramStart"/>
            <w:r w:rsidRPr="007A28B4">
              <w:rPr>
                <w:rFonts w:asciiTheme="minorBidi" w:eastAsia="Times New Roman" w:hAnsiTheme="minorBidi"/>
                <w:noProof w:val="0"/>
                <w:color w:val="000000"/>
                <w:sz w:val="20"/>
                <w:szCs w:val="20"/>
                <w:lang w:val="cs-CZ" w:eastAsia="pl-PL"/>
              </w:rPr>
              <w:t>…,-</w:t>
            </w:r>
            <w:proofErr w:type="gramEnd"/>
            <w:r w:rsidRPr="007A28B4">
              <w:rPr>
                <w:rFonts w:asciiTheme="minorBidi" w:eastAsia="Times New Roman" w:hAnsiTheme="minorBidi"/>
                <w:noProof w:val="0"/>
                <w:color w:val="000000"/>
                <w:sz w:val="20"/>
                <w:szCs w:val="20"/>
                <w:lang w:val="cs-CZ" w:eastAsia="pl-PL"/>
              </w:rPr>
              <w:t xml:space="preserve"> CZK</w:t>
            </w:r>
          </w:p>
        </w:tc>
      </w:tr>
      <w:tr w:rsidR="00B14305" w:rsidRPr="003F7EA0" w14:paraId="1C6E7BAF" w14:textId="77777777" w:rsidTr="00B14305">
        <w:trPr>
          <w:trHeight w:val="315"/>
        </w:trPr>
        <w:tc>
          <w:tcPr>
            <w:tcW w:w="5180" w:type="dxa"/>
            <w:vAlign w:val="center"/>
            <w:hideMark/>
          </w:tcPr>
          <w:p w14:paraId="2AA8CCDD" w14:textId="77777777" w:rsidR="00B14305" w:rsidRPr="003F7EA0" w:rsidRDefault="00B14305" w:rsidP="00B14305">
            <w:pPr>
              <w:spacing w:after="120" w:line="240" w:lineRule="auto"/>
              <w:ind w:left="75"/>
              <w:jc w:val="both"/>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 xml:space="preserve">Výčetka blok </w:t>
            </w:r>
          </w:p>
        </w:tc>
        <w:tc>
          <w:tcPr>
            <w:tcW w:w="4034" w:type="dxa"/>
            <w:vAlign w:val="center"/>
            <w:hideMark/>
          </w:tcPr>
          <w:p w14:paraId="28C804D7" w14:textId="4A215988" w:rsidR="00B14305" w:rsidRPr="003F7EA0" w:rsidRDefault="00B14305" w:rsidP="00B14305">
            <w:pPr>
              <w:spacing w:after="120" w:line="240" w:lineRule="auto"/>
              <w:ind w:right="212"/>
              <w:jc w:val="right"/>
              <w:rPr>
                <w:rFonts w:asciiTheme="minorBidi" w:eastAsia="Times New Roman" w:hAnsiTheme="minorBidi"/>
                <w:noProof w:val="0"/>
                <w:color w:val="000000"/>
                <w:sz w:val="20"/>
                <w:szCs w:val="20"/>
                <w:lang w:val="cs-CZ" w:eastAsia="pl-PL"/>
              </w:rPr>
            </w:pPr>
            <w:r w:rsidRPr="007A28B4">
              <w:rPr>
                <w:rFonts w:asciiTheme="minorBidi" w:eastAsia="Times New Roman" w:hAnsiTheme="minorBidi"/>
                <w:noProof w:val="0"/>
                <w:color w:val="000000"/>
                <w:sz w:val="20"/>
                <w:szCs w:val="20"/>
                <w:lang w:val="cs-CZ" w:eastAsia="pl-PL"/>
              </w:rPr>
              <w:t>..............</w:t>
            </w:r>
            <w:proofErr w:type="gramStart"/>
            <w:r w:rsidRPr="007A28B4">
              <w:rPr>
                <w:rFonts w:asciiTheme="minorBidi" w:eastAsia="Times New Roman" w:hAnsiTheme="minorBidi"/>
                <w:noProof w:val="0"/>
                <w:color w:val="000000"/>
                <w:sz w:val="20"/>
                <w:szCs w:val="20"/>
                <w:lang w:val="cs-CZ" w:eastAsia="pl-PL"/>
              </w:rPr>
              <w:t>…,-</w:t>
            </w:r>
            <w:proofErr w:type="gramEnd"/>
            <w:r w:rsidRPr="007A28B4">
              <w:rPr>
                <w:rFonts w:asciiTheme="minorBidi" w:eastAsia="Times New Roman" w:hAnsiTheme="minorBidi"/>
                <w:noProof w:val="0"/>
                <w:color w:val="000000"/>
                <w:sz w:val="20"/>
                <w:szCs w:val="20"/>
                <w:lang w:val="cs-CZ" w:eastAsia="pl-PL"/>
              </w:rPr>
              <w:t xml:space="preserve"> CZK</w:t>
            </w:r>
          </w:p>
        </w:tc>
      </w:tr>
      <w:tr w:rsidR="00B14305" w:rsidRPr="003F7EA0" w14:paraId="555CF5E2" w14:textId="77777777" w:rsidTr="00B14305">
        <w:trPr>
          <w:trHeight w:val="315"/>
        </w:trPr>
        <w:tc>
          <w:tcPr>
            <w:tcW w:w="5180" w:type="dxa"/>
            <w:vAlign w:val="center"/>
          </w:tcPr>
          <w:p w14:paraId="4F1703D0" w14:textId="4862D116" w:rsidR="00B14305" w:rsidRPr="003F7EA0" w:rsidRDefault="00B14305" w:rsidP="00B14305">
            <w:pPr>
              <w:spacing w:after="120" w:line="240" w:lineRule="auto"/>
              <w:ind w:left="75"/>
              <w:jc w:val="both"/>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 xml:space="preserve">Opakovaně využitelný obal </w:t>
            </w:r>
            <w:proofErr w:type="gramStart"/>
            <w:r w:rsidRPr="003F7EA0">
              <w:rPr>
                <w:rFonts w:asciiTheme="minorBidi" w:eastAsia="Times New Roman" w:hAnsiTheme="minorBidi"/>
                <w:noProof w:val="0"/>
                <w:color w:val="000000"/>
                <w:sz w:val="20"/>
                <w:szCs w:val="20"/>
                <w:lang w:val="cs-CZ" w:eastAsia="pl-PL"/>
              </w:rPr>
              <w:t>A3 - tržba</w:t>
            </w:r>
            <w:proofErr w:type="gramEnd"/>
          </w:p>
        </w:tc>
        <w:tc>
          <w:tcPr>
            <w:tcW w:w="4034" w:type="dxa"/>
            <w:vAlign w:val="center"/>
          </w:tcPr>
          <w:p w14:paraId="40FA174F" w14:textId="1CE028CE" w:rsidR="00B14305" w:rsidRPr="003F7EA0" w:rsidRDefault="00B14305" w:rsidP="00B14305">
            <w:pPr>
              <w:spacing w:after="120" w:line="240" w:lineRule="auto"/>
              <w:ind w:right="212"/>
              <w:jc w:val="right"/>
              <w:rPr>
                <w:rFonts w:asciiTheme="minorBidi" w:eastAsia="Times New Roman" w:hAnsiTheme="minorBidi"/>
                <w:noProof w:val="0"/>
                <w:color w:val="000000"/>
                <w:sz w:val="20"/>
                <w:szCs w:val="20"/>
                <w:lang w:val="cs-CZ" w:eastAsia="pl-PL"/>
              </w:rPr>
            </w:pPr>
            <w:r w:rsidRPr="007A28B4">
              <w:rPr>
                <w:rFonts w:asciiTheme="minorBidi" w:eastAsia="Times New Roman" w:hAnsiTheme="minorBidi"/>
                <w:noProof w:val="0"/>
                <w:color w:val="000000"/>
                <w:sz w:val="20"/>
                <w:szCs w:val="20"/>
                <w:lang w:val="cs-CZ" w:eastAsia="pl-PL"/>
              </w:rPr>
              <w:t>..............</w:t>
            </w:r>
            <w:proofErr w:type="gramStart"/>
            <w:r w:rsidRPr="007A28B4">
              <w:rPr>
                <w:rFonts w:asciiTheme="minorBidi" w:eastAsia="Times New Roman" w:hAnsiTheme="minorBidi"/>
                <w:noProof w:val="0"/>
                <w:color w:val="000000"/>
                <w:sz w:val="20"/>
                <w:szCs w:val="20"/>
                <w:lang w:val="cs-CZ" w:eastAsia="pl-PL"/>
              </w:rPr>
              <w:t>…,-</w:t>
            </w:r>
            <w:proofErr w:type="gramEnd"/>
            <w:r w:rsidRPr="007A28B4">
              <w:rPr>
                <w:rFonts w:asciiTheme="minorBidi" w:eastAsia="Times New Roman" w:hAnsiTheme="minorBidi"/>
                <w:noProof w:val="0"/>
                <w:color w:val="000000"/>
                <w:sz w:val="20"/>
                <w:szCs w:val="20"/>
                <w:lang w:val="cs-CZ" w:eastAsia="pl-PL"/>
              </w:rPr>
              <w:t xml:space="preserve"> CZK</w:t>
            </w:r>
          </w:p>
        </w:tc>
      </w:tr>
      <w:tr w:rsidR="00B14305" w:rsidRPr="003F7EA0" w14:paraId="64A1D28B" w14:textId="77777777" w:rsidTr="00B14305">
        <w:trPr>
          <w:trHeight w:val="315"/>
        </w:trPr>
        <w:tc>
          <w:tcPr>
            <w:tcW w:w="5180" w:type="dxa"/>
            <w:vAlign w:val="center"/>
          </w:tcPr>
          <w:p w14:paraId="56559512" w14:textId="16750208" w:rsidR="00B14305" w:rsidRPr="003F7EA0" w:rsidRDefault="00B14305" w:rsidP="00B14305">
            <w:pPr>
              <w:spacing w:after="120" w:line="240" w:lineRule="auto"/>
              <w:ind w:left="75"/>
              <w:jc w:val="both"/>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 xml:space="preserve">Opakovaně využitelný obal </w:t>
            </w:r>
            <w:proofErr w:type="gramStart"/>
            <w:r w:rsidRPr="003F7EA0">
              <w:rPr>
                <w:rFonts w:asciiTheme="minorBidi" w:eastAsia="Times New Roman" w:hAnsiTheme="minorBidi"/>
                <w:noProof w:val="0"/>
                <w:color w:val="000000"/>
                <w:sz w:val="20"/>
                <w:szCs w:val="20"/>
                <w:lang w:val="cs-CZ" w:eastAsia="pl-PL"/>
              </w:rPr>
              <w:t>A4 - výměna</w:t>
            </w:r>
            <w:proofErr w:type="gramEnd"/>
          </w:p>
        </w:tc>
        <w:tc>
          <w:tcPr>
            <w:tcW w:w="4034" w:type="dxa"/>
            <w:vAlign w:val="center"/>
          </w:tcPr>
          <w:p w14:paraId="2C44C0B6" w14:textId="75D221B1" w:rsidR="00B14305" w:rsidRPr="003F7EA0" w:rsidRDefault="00B14305" w:rsidP="00B14305">
            <w:pPr>
              <w:spacing w:after="120" w:line="240" w:lineRule="auto"/>
              <w:ind w:right="212"/>
              <w:jc w:val="right"/>
              <w:rPr>
                <w:rFonts w:asciiTheme="minorBidi" w:eastAsia="Times New Roman" w:hAnsiTheme="minorBidi"/>
                <w:noProof w:val="0"/>
                <w:color w:val="000000"/>
                <w:sz w:val="20"/>
                <w:szCs w:val="20"/>
                <w:lang w:val="cs-CZ" w:eastAsia="pl-PL"/>
              </w:rPr>
            </w:pPr>
            <w:r w:rsidRPr="007A28B4">
              <w:rPr>
                <w:rFonts w:asciiTheme="minorBidi" w:eastAsia="Times New Roman" w:hAnsiTheme="minorBidi"/>
                <w:noProof w:val="0"/>
                <w:color w:val="000000"/>
                <w:sz w:val="20"/>
                <w:szCs w:val="20"/>
                <w:lang w:val="cs-CZ" w:eastAsia="pl-PL"/>
              </w:rPr>
              <w:t>..............</w:t>
            </w:r>
            <w:proofErr w:type="gramStart"/>
            <w:r w:rsidRPr="007A28B4">
              <w:rPr>
                <w:rFonts w:asciiTheme="minorBidi" w:eastAsia="Times New Roman" w:hAnsiTheme="minorBidi"/>
                <w:noProof w:val="0"/>
                <w:color w:val="000000"/>
                <w:sz w:val="20"/>
                <w:szCs w:val="20"/>
                <w:lang w:val="cs-CZ" w:eastAsia="pl-PL"/>
              </w:rPr>
              <w:t>…,-</w:t>
            </w:r>
            <w:proofErr w:type="gramEnd"/>
            <w:r w:rsidRPr="007A28B4">
              <w:rPr>
                <w:rFonts w:asciiTheme="minorBidi" w:eastAsia="Times New Roman" w:hAnsiTheme="minorBidi"/>
                <w:noProof w:val="0"/>
                <w:color w:val="000000"/>
                <w:sz w:val="20"/>
                <w:szCs w:val="20"/>
                <w:lang w:val="cs-CZ" w:eastAsia="pl-PL"/>
              </w:rPr>
              <w:t xml:space="preserve"> CZK</w:t>
            </w:r>
          </w:p>
        </w:tc>
      </w:tr>
      <w:tr w:rsidR="00B14305" w:rsidRPr="003F7EA0" w14:paraId="72705515" w14:textId="77777777" w:rsidTr="00B14305">
        <w:trPr>
          <w:trHeight w:val="315"/>
        </w:trPr>
        <w:tc>
          <w:tcPr>
            <w:tcW w:w="5180" w:type="dxa"/>
            <w:vAlign w:val="center"/>
          </w:tcPr>
          <w:p w14:paraId="47A0F616" w14:textId="5866CF84" w:rsidR="00B14305" w:rsidRPr="003F7EA0" w:rsidRDefault="00B14305" w:rsidP="00B14305">
            <w:pPr>
              <w:spacing w:after="120" w:line="240" w:lineRule="auto"/>
              <w:ind w:left="75"/>
              <w:jc w:val="both"/>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 xml:space="preserve">Opakovaně využitelný obal </w:t>
            </w:r>
            <w:proofErr w:type="gramStart"/>
            <w:r w:rsidRPr="003F7EA0">
              <w:rPr>
                <w:rFonts w:asciiTheme="minorBidi" w:eastAsia="Times New Roman" w:hAnsiTheme="minorBidi"/>
                <w:noProof w:val="0"/>
                <w:color w:val="000000"/>
                <w:sz w:val="20"/>
                <w:szCs w:val="20"/>
                <w:lang w:val="cs-CZ" w:eastAsia="pl-PL"/>
              </w:rPr>
              <w:t>A5 - tržba</w:t>
            </w:r>
            <w:proofErr w:type="gramEnd"/>
          </w:p>
        </w:tc>
        <w:tc>
          <w:tcPr>
            <w:tcW w:w="4034" w:type="dxa"/>
            <w:vAlign w:val="center"/>
          </w:tcPr>
          <w:p w14:paraId="050D833C" w14:textId="1AE96FE7" w:rsidR="00B14305" w:rsidRPr="003F7EA0" w:rsidRDefault="00B14305" w:rsidP="00B14305">
            <w:pPr>
              <w:spacing w:after="120" w:line="240" w:lineRule="auto"/>
              <w:ind w:right="212"/>
              <w:jc w:val="right"/>
              <w:rPr>
                <w:rFonts w:asciiTheme="minorBidi" w:eastAsia="Times New Roman" w:hAnsiTheme="minorBidi"/>
                <w:noProof w:val="0"/>
                <w:color w:val="000000"/>
                <w:sz w:val="20"/>
                <w:szCs w:val="20"/>
                <w:lang w:val="cs-CZ" w:eastAsia="pl-PL"/>
              </w:rPr>
            </w:pPr>
            <w:r w:rsidRPr="007A28B4">
              <w:rPr>
                <w:rFonts w:asciiTheme="minorBidi" w:eastAsia="Times New Roman" w:hAnsiTheme="minorBidi"/>
                <w:noProof w:val="0"/>
                <w:color w:val="000000"/>
                <w:sz w:val="20"/>
                <w:szCs w:val="20"/>
                <w:lang w:val="cs-CZ" w:eastAsia="pl-PL"/>
              </w:rPr>
              <w:t>..............</w:t>
            </w:r>
            <w:proofErr w:type="gramStart"/>
            <w:r w:rsidRPr="007A28B4">
              <w:rPr>
                <w:rFonts w:asciiTheme="minorBidi" w:eastAsia="Times New Roman" w:hAnsiTheme="minorBidi"/>
                <w:noProof w:val="0"/>
                <w:color w:val="000000"/>
                <w:sz w:val="20"/>
                <w:szCs w:val="20"/>
                <w:lang w:val="cs-CZ" w:eastAsia="pl-PL"/>
              </w:rPr>
              <w:t>…,-</w:t>
            </w:r>
            <w:proofErr w:type="gramEnd"/>
            <w:r w:rsidRPr="007A28B4">
              <w:rPr>
                <w:rFonts w:asciiTheme="minorBidi" w:eastAsia="Times New Roman" w:hAnsiTheme="minorBidi"/>
                <w:noProof w:val="0"/>
                <w:color w:val="000000"/>
                <w:sz w:val="20"/>
                <w:szCs w:val="20"/>
                <w:lang w:val="cs-CZ" w:eastAsia="pl-PL"/>
              </w:rPr>
              <w:t xml:space="preserve"> CZK</w:t>
            </w:r>
          </w:p>
        </w:tc>
      </w:tr>
      <w:tr w:rsidR="00B14305" w:rsidRPr="003F7EA0" w14:paraId="692ED169" w14:textId="77777777" w:rsidTr="00B14305">
        <w:trPr>
          <w:trHeight w:val="315"/>
        </w:trPr>
        <w:tc>
          <w:tcPr>
            <w:tcW w:w="5180" w:type="dxa"/>
            <w:vAlign w:val="center"/>
          </w:tcPr>
          <w:p w14:paraId="5CA473B7" w14:textId="0D3D3D29" w:rsidR="00B14305" w:rsidRPr="003F7EA0" w:rsidRDefault="00B14305" w:rsidP="00B14305">
            <w:pPr>
              <w:spacing w:after="120" w:line="240" w:lineRule="auto"/>
              <w:ind w:left="75"/>
              <w:jc w:val="both"/>
              <w:rPr>
                <w:rFonts w:asciiTheme="minorBidi" w:eastAsia="Times New Roman" w:hAnsiTheme="minorBidi"/>
                <w:noProof w:val="0"/>
                <w:color w:val="000000"/>
                <w:sz w:val="20"/>
                <w:szCs w:val="20"/>
                <w:lang w:val="cs-CZ" w:eastAsia="pl-PL"/>
              </w:rPr>
            </w:pPr>
            <w:r w:rsidRPr="003F7EA0">
              <w:rPr>
                <w:rFonts w:asciiTheme="minorBidi" w:eastAsia="Times New Roman" w:hAnsiTheme="minorBidi"/>
                <w:noProof w:val="0"/>
                <w:color w:val="000000"/>
                <w:sz w:val="20"/>
                <w:szCs w:val="20"/>
                <w:lang w:val="cs-CZ" w:eastAsia="pl-PL"/>
              </w:rPr>
              <w:t xml:space="preserve">Pečetě k opakovatelně </w:t>
            </w:r>
            <w:proofErr w:type="gramStart"/>
            <w:r w:rsidRPr="003F7EA0">
              <w:rPr>
                <w:rFonts w:asciiTheme="minorBidi" w:eastAsia="Times New Roman" w:hAnsiTheme="minorBidi"/>
                <w:noProof w:val="0"/>
                <w:color w:val="000000"/>
                <w:sz w:val="20"/>
                <w:szCs w:val="20"/>
                <w:lang w:val="cs-CZ" w:eastAsia="pl-PL"/>
              </w:rPr>
              <w:t>využitelným obalů</w:t>
            </w:r>
            <w:proofErr w:type="gramEnd"/>
            <w:r w:rsidRPr="003F7EA0">
              <w:rPr>
                <w:rFonts w:asciiTheme="minorBidi" w:eastAsia="Times New Roman" w:hAnsiTheme="minorBidi"/>
                <w:noProof w:val="0"/>
                <w:color w:val="000000"/>
                <w:sz w:val="20"/>
                <w:szCs w:val="20"/>
                <w:lang w:val="cs-CZ" w:eastAsia="pl-PL"/>
              </w:rPr>
              <w:t xml:space="preserve"> (XXX kusů)</w:t>
            </w:r>
          </w:p>
        </w:tc>
        <w:tc>
          <w:tcPr>
            <w:tcW w:w="4034" w:type="dxa"/>
            <w:vAlign w:val="center"/>
          </w:tcPr>
          <w:p w14:paraId="2BF821A0" w14:textId="4F0E3481" w:rsidR="00B14305" w:rsidRPr="003F7EA0" w:rsidRDefault="00B14305" w:rsidP="00B14305">
            <w:pPr>
              <w:spacing w:after="120" w:line="240" w:lineRule="auto"/>
              <w:ind w:right="212"/>
              <w:jc w:val="right"/>
              <w:rPr>
                <w:rFonts w:asciiTheme="minorBidi" w:eastAsia="Times New Roman" w:hAnsiTheme="minorBidi"/>
                <w:noProof w:val="0"/>
                <w:color w:val="000000"/>
                <w:sz w:val="20"/>
                <w:szCs w:val="20"/>
                <w:lang w:val="cs-CZ" w:eastAsia="pl-PL"/>
              </w:rPr>
            </w:pPr>
            <w:r w:rsidRPr="007A28B4">
              <w:rPr>
                <w:rFonts w:asciiTheme="minorBidi" w:eastAsia="Times New Roman" w:hAnsiTheme="minorBidi"/>
                <w:noProof w:val="0"/>
                <w:color w:val="000000"/>
                <w:sz w:val="20"/>
                <w:szCs w:val="20"/>
                <w:lang w:val="cs-CZ" w:eastAsia="pl-PL"/>
              </w:rPr>
              <w:t>..............</w:t>
            </w:r>
            <w:proofErr w:type="gramStart"/>
            <w:r w:rsidRPr="007A28B4">
              <w:rPr>
                <w:rFonts w:asciiTheme="minorBidi" w:eastAsia="Times New Roman" w:hAnsiTheme="minorBidi"/>
                <w:noProof w:val="0"/>
                <w:color w:val="000000"/>
                <w:sz w:val="20"/>
                <w:szCs w:val="20"/>
                <w:lang w:val="cs-CZ" w:eastAsia="pl-PL"/>
              </w:rPr>
              <w:t>…,-</w:t>
            </w:r>
            <w:proofErr w:type="gramEnd"/>
            <w:r w:rsidRPr="007A28B4">
              <w:rPr>
                <w:rFonts w:asciiTheme="minorBidi" w:eastAsia="Times New Roman" w:hAnsiTheme="minorBidi"/>
                <w:noProof w:val="0"/>
                <w:color w:val="000000"/>
                <w:sz w:val="20"/>
                <w:szCs w:val="20"/>
                <w:lang w:val="cs-CZ" w:eastAsia="pl-PL"/>
              </w:rPr>
              <w:t xml:space="preserve"> CZK</w:t>
            </w:r>
          </w:p>
        </w:tc>
      </w:tr>
    </w:tbl>
    <w:p w14:paraId="49C8503C" w14:textId="5264C17E" w:rsidR="00FF587C" w:rsidRPr="003F7EA0" w:rsidRDefault="00FF587C" w:rsidP="00BA3C47">
      <w:pPr>
        <w:pStyle w:val="Normlnweb"/>
        <w:numPr>
          <w:ilvl w:val="0"/>
          <w:numId w:val="77"/>
        </w:numPr>
        <w:tabs>
          <w:tab w:val="clear" w:pos="720"/>
        </w:tabs>
        <w:spacing w:before="240" w:beforeAutospacing="0" w:after="120" w:afterAutospacing="0"/>
        <w:ind w:left="425" w:hanging="357"/>
        <w:jc w:val="both"/>
        <w:rPr>
          <w:rFonts w:asciiTheme="minorBidi" w:hAnsiTheme="minorBidi" w:cstheme="minorBidi"/>
          <w:bCs/>
          <w:sz w:val="20"/>
          <w:szCs w:val="20"/>
          <w:lang w:val="cs-CZ"/>
        </w:rPr>
      </w:pPr>
      <w:r w:rsidRPr="003F7EA0">
        <w:rPr>
          <w:rFonts w:asciiTheme="minorBidi" w:hAnsiTheme="minorBidi" w:cstheme="minorBidi"/>
          <w:bCs/>
          <w:sz w:val="20"/>
          <w:szCs w:val="20"/>
          <w:lang w:val="cs-CZ"/>
        </w:rPr>
        <w:t>V paušální ceně jsou zahrnuté všechny náklady a poplatky Dodavatele související s výkonem Služeb jako např. použití určeného vozidla s ozbrojenou posádkou, každý kilometr ujetý při plnění této smlouvy, mzdy pracovníků Dodavatele, pojištění zásilek, školení zástupců Odběratele.</w:t>
      </w:r>
    </w:p>
    <w:p w14:paraId="319D06A8" w14:textId="7E5FDD8E" w:rsidR="00FF587C" w:rsidRPr="003F7EA0" w:rsidRDefault="00FF587C" w:rsidP="00BA3C47">
      <w:pPr>
        <w:pStyle w:val="Normlnweb"/>
        <w:numPr>
          <w:ilvl w:val="0"/>
          <w:numId w:val="77"/>
        </w:numPr>
        <w:tabs>
          <w:tab w:val="clear" w:pos="720"/>
        </w:tabs>
        <w:spacing w:before="0" w:beforeAutospacing="0" w:after="120" w:afterAutospacing="0"/>
        <w:ind w:left="426"/>
        <w:jc w:val="both"/>
        <w:rPr>
          <w:rFonts w:asciiTheme="minorBidi" w:hAnsiTheme="minorBidi" w:cstheme="minorBidi"/>
          <w:bCs/>
          <w:sz w:val="20"/>
          <w:szCs w:val="20"/>
          <w:lang w:val="cs-CZ"/>
        </w:rPr>
      </w:pPr>
      <w:r w:rsidRPr="003F7EA0">
        <w:rPr>
          <w:rFonts w:asciiTheme="minorBidi" w:hAnsiTheme="minorBidi" w:cstheme="minorBidi"/>
          <w:bCs/>
          <w:sz w:val="20"/>
          <w:szCs w:val="20"/>
          <w:lang w:val="cs-CZ"/>
        </w:rPr>
        <w:lastRenderedPageBreak/>
        <w:t>K cenám za služby dle odst. 1, této přílohy bude Dodavatel účtovat daň z přidané hodnoty sazbou určenou příslušnými obecně závaznými právními předpisy.</w:t>
      </w:r>
    </w:p>
    <w:p w14:paraId="06498384" w14:textId="3EC3882C" w:rsidR="00FF587C" w:rsidRPr="003F7EA0" w:rsidRDefault="00FF587C" w:rsidP="00BA3C47">
      <w:pPr>
        <w:pStyle w:val="Normlnweb"/>
        <w:numPr>
          <w:ilvl w:val="0"/>
          <w:numId w:val="77"/>
        </w:numPr>
        <w:tabs>
          <w:tab w:val="clear" w:pos="720"/>
        </w:tabs>
        <w:spacing w:before="0" w:beforeAutospacing="0" w:after="120" w:afterAutospacing="0"/>
        <w:ind w:left="426"/>
        <w:jc w:val="both"/>
        <w:rPr>
          <w:rFonts w:asciiTheme="minorBidi" w:hAnsiTheme="minorBidi" w:cstheme="minorBidi"/>
          <w:bCs/>
          <w:sz w:val="20"/>
          <w:szCs w:val="20"/>
          <w:lang w:val="cs-CZ"/>
        </w:rPr>
      </w:pPr>
      <w:r w:rsidRPr="003F7EA0">
        <w:rPr>
          <w:rFonts w:asciiTheme="minorBidi" w:hAnsiTheme="minorBidi" w:cstheme="minorBidi"/>
          <w:bCs/>
          <w:sz w:val="20"/>
          <w:szCs w:val="20"/>
          <w:lang w:val="cs-CZ"/>
        </w:rPr>
        <w:t xml:space="preserve">Smluvní strany berou na vědomí, že paušální cena za jednu přepravu zásilek z jedné provozní jednotky Odběratele ve výši </w:t>
      </w:r>
      <w:proofErr w:type="spellStart"/>
      <w:proofErr w:type="gramStart"/>
      <w:r w:rsidRPr="003F7EA0">
        <w:rPr>
          <w:rFonts w:asciiTheme="minorBidi" w:hAnsiTheme="minorBidi" w:cstheme="minorBidi"/>
          <w:bCs/>
          <w:sz w:val="20"/>
          <w:szCs w:val="20"/>
          <w:lang w:val="cs-CZ"/>
        </w:rPr>
        <w:t>xxxx</w:t>
      </w:r>
      <w:proofErr w:type="spellEnd"/>
      <w:r w:rsidRPr="003F7EA0">
        <w:rPr>
          <w:rFonts w:asciiTheme="minorBidi" w:hAnsiTheme="minorBidi" w:cstheme="minorBidi"/>
          <w:bCs/>
          <w:sz w:val="20"/>
          <w:szCs w:val="20"/>
          <w:lang w:val="cs-CZ"/>
        </w:rPr>
        <w:t>,-</w:t>
      </w:r>
      <w:proofErr w:type="gramEnd"/>
      <w:r w:rsidRPr="003F7EA0">
        <w:rPr>
          <w:rFonts w:asciiTheme="minorBidi" w:hAnsiTheme="minorBidi" w:cstheme="minorBidi"/>
          <w:bCs/>
          <w:sz w:val="20"/>
          <w:szCs w:val="20"/>
          <w:lang w:val="cs-CZ"/>
        </w:rPr>
        <w:t xml:space="preserve"> Kč vychází z předpokladu realizace průměrného počtu </w:t>
      </w:r>
      <w:proofErr w:type="spellStart"/>
      <w:r w:rsidRPr="003F7EA0">
        <w:rPr>
          <w:rFonts w:asciiTheme="minorBidi" w:hAnsiTheme="minorBidi" w:cstheme="minorBidi"/>
          <w:bCs/>
          <w:sz w:val="20"/>
          <w:szCs w:val="20"/>
          <w:highlight w:val="yellow"/>
          <w:lang w:val="cs-CZ"/>
        </w:rPr>
        <w:t>xxxx</w:t>
      </w:r>
      <w:proofErr w:type="spellEnd"/>
      <w:r w:rsidRPr="003F7EA0">
        <w:rPr>
          <w:rFonts w:asciiTheme="minorBidi" w:hAnsiTheme="minorBidi" w:cstheme="minorBidi"/>
          <w:bCs/>
          <w:sz w:val="20"/>
          <w:szCs w:val="20"/>
          <w:lang w:val="cs-CZ"/>
        </w:rPr>
        <w:t xml:space="preserve"> až </w:t>
      </w:r>
      <w:proofErr w:type="spellStart"/>
      <w:r w:rsidRPr="003F7EA0">
        <w:rPr>
          <w:rFonts w:asciiTheme="minorBidi" w:hAnsiTheme="minorBidi" w:cstheme="minorBidi"/>
          <w:bCs/>
          <w:sz w:val="20"/>
          <w:szCs w:val="20"/>
          <w:highlight w:val="yellow"/>
          <w:lang w:val="cs-CZ"/>
        </w:rPr>
        <w:t>xxxx</w:t>
      </w:r>
      <w:proofErr w:type="spellEnd"/>
      <w:r w:rsidRPr="003F7EA0">
        <w:rPr>
          <w:rFonts w:asciiTheme="minorBidi" w:hAnsiTheme="minorBidi" w:cstheme="minorBidi"/>
          <w:bCs/>
          <w:sz w:val="20"/>
          <w:szCs w:val="20"/>
          <w:highlight w:val="yellow"/>
          <w:lang w:val="cs-CZ"/>
        </w:rPr>
        <w:t xml:space="preserve"> </w:t>
      </w:r>
      <w:r w:rsidRPr="003F7EA0">
        <w:rPr>
          <w:rFonts w:asciiTheme="minorBidi" w:hAnsiTheme="minorBidi" w:cstheme="minorBidi"/>
          <w:bCs/>
          <w:sz w:val="20"/>
          <w:szCs w:val="20"/>
          <w:lang w:val="cs-CZ"/>
        </w:rPr>
        <w:t xml:space="preserve">přeprav měsíčně. V případě, že na straně Odběratele dojde k dlouhodobé (tj. po dobu delší jak 4 po sobě jdoucí měsíce) optimalizaci svozů, a tedy k poklesu jejich průměrného počtu až o </w:t>
      </w:r>
      <w:proofErr w:type="spellStart"/>
      <w:r w:rsidRPr="003F7EA0">
        <w:rPr>
          <w:rFonts w:asciiTheme="minorBidi" w:hAnsiTheme="minorBidi" w:cstheme="minorBidi"/>
          <w:bCs/>
          <w:sz w:val="20"/>
          <w:szCs w:val="20"/>
          <w:highlight w:val="yellow"/>
          <w:lang w:val="cs-CZ"/>
        </w:rPr>
        <w:t>xxx</w:t>
      </w:r>
      <w:proofErr w:type="spellEnd"/>
      <w:r w:rsidRPr="003F7EA0">
        <w:rPr>
          <w:rFonts w:asciiTheme="minorBidi" w:hAnsiTheme="minorBidi" w:cstheme="minorBidi"/>
          <w:bCs/>
          <w:sz w:val="20"/>
          <w:szCs w:val="20"/>
          <w:lang w:val="cs-CZ"/>
        </w:rPr>
        <w:t xml:space="preserve"> přeprav měsíčně, tj. až na průměrný počet </w:t>
      </w:r>
      <w:proofErr w:type="spellStart"/>
      <w:r w:rsidRPr="003F7EA0">
        <w:rPr>
          <w:rFonts w:asciiTheme="minorBidi" w:hAnsiTheme="minorBidi" w:cstheme="minorBidi"/>
          <w:bCs/>
          <w:sz w:val="20"/>
          <w:szCs w:val="20"/>
          <w:highlight w:val="yellow"/>
          <w:lang w:val="cs-CZ"/>
        </w:rPr>
        <w:t>xxxxx</w:t>
      </w:r>
      <w:proofErr w:type="spellEnd"/>
      <w:r w:rsidRPr="003F7EA0">
        <w:rPr>
          <w:rFonts w:asciiTheme="minorBidi" w:hAnsiTheme="minorBidi" w:cstheme="minorBidi"/>
          <w:bCs/>
          <w:sz w:val="20"/>
          <w:szCs w:val="20"/>
          <w:lang w:val="cs-CZ"/>
        </w:rPr>
        <w:t xml:space="preserve"> přeprav měsíčně (včetně), sjednaná paušální cena za jednu přepravu zůstane zachována. V případě výraznějšího dlouhodobého snížení průměrného počtu přeprav, tj. na průměrný počet </w:t>
      </w:r>
      <w:proofErr w:type="spellStart"/>
      <w:r w:rsidRPr="003F7EA0">
        <w:rPr>
          <w:rFonts w:asciiTheme="minorBidi" w:hAnsiTheme="minorBidi" w:cstheme="minorBidi"/>
          <w:bCs/>
          <w:sz w:val="20"/>
          <w:szCs w:val="20"/>
          <w:highlight w:val="yellow"/>
          <w:lang w:val="cs-CZ"/>
        </w:rPr>
        <w:t>xxxx</w:t>
      </w:r>
      <w:proofErr w:type="spellEnd"/>
      <w:r w:rsidRPr="003F7EA0">
        <w:rPr>
          <w:rFonts w:asciiTheme="minorBidi" w:hAnsiTheme="minorBidi" w:cstheme="minorBidi"/>
          <w:bCs/>
          <w:sz w:val="20"/>
          <w:szCs w:val="20"/>
          <w:lang w:val="cs-CZ"/>
        </w:rPr>
        <w:t xml:space="preserve"> přeprav měsíčně a méně, však bude výše paušální ceny předmětem dalšího jednání Smluvních stran s cílem reflektovat aktuální rozsah poskytovaných služeb.</w:t>
      </w:r>
    </w:p>
    <w:p w14:paraId="5CFC4347" w14:textId="1DDE8220" w:rsidR="00FF587C" w:rsidRPr="003F7EA0" w:rsidRDefault="00FF587C" w:rsidP="00BA3C47">
      <w:pPr>
        <w:pStyle w:val="Normlnweb"/>
        <w:numPr>
          <w:ilvl w:val="0"/>
          <w:numId w:val="77"/>
        </w:numPr>
        <w:tabs>
          <w:tab w:val="clear" w:pos="720"/>
        </w:tabs>
        <w:spacing w:before="0" w:beforeAutospacing="0" w:after="120" w:afterAutospacing="0"/>
        <w:ind w:left="426"/>
        <w:jc w:val="both"/>
        <w:rPr>
          <w:rFonts w:asciiTheme="minorBidi" w:hAnsiTheme="minorBidi" w:cstheme="minorBidi"/>
          <w:bCs/>
          <w:sz w:val="20"/>
          <w:szCs w:val="20"/>
          <w:lang w:val="cs-CZ"/>
        </w:rPr>
      </w:pPr>
      <w:r w:rsidRPr="003F7EA0">
        <w:rPr>
          <w:rFonts w:asciiTheme="minorBidi" w:hAnsiTheme="minorBidi" w:cstheme="minorBidi"/>
          <w:bCs/>
          <w:sz w:val="20"/>
          <w:szCs w:val="20"/>
          <w:lang w:val="cs-CZ"/>
        </w:rPr>
        <w:t xml:space="preserve">V případě, kdy přepravní den dle harmonogramu připadá na den volna, nebo státní svátek či jiný svátek probíhá objednání přepravy stejným způsobem, jako objednání běžného </w:t>
      </w:r>
      <w:proofErr w:type="gramStart"/>
      <w:r w:rsidRPr="003F7EA0">
        <w:rPr>
          <w:rFonts w:asciiTheme="minorBidi" w:hAnsiTheme="minorBidi" w:cstheme="minorBidi"/>
          <w:bCs/>
          <w:sz w:val="20"/>
          <w:szCs w:val="20"/>
          <w:lang w:val="cs-CZ"/>
        </w:rPr>
        <w:t>svozu</w:t>
      </w:r>
      <w:proofErr w:type="gramEnd"/>
      <w:r w:rsidRPr="003F7EA0">
        <w:rPr>
          <w:rFonts w:asciiTheme="minorBidi" w:hAnsiTheme="minorBidi" w:cstheme="minorBidi"/>
          <w:bCs/>
          <w:sz w:val="20"/>
          <w:szCs w:val="20"/>
          <w:lang w:val="cs-CZ"/>
        </w:rPr>
        <w:t xml:space="preserve"> a to na emailové adrese: </w:t>
      </w:r>
      <w:proofErr w:type="spellStart"/>
      <w:r w:rsidRPr="003F7EA0">
        <w:rPr>
          <w:rFonts w:asciiTheme="minorBidi" w:hAnsiTheme="minorBidi" w:cstheme="minorBidi"/>
          <w:bCs/>
          <w:sz w:val="20"/>
          <w:szCs w:val="20"/>
          <w:highlight w:val="yellow"/>
          <w:lang w:val="cs-CZ"/>
        </w:rPr>
        <w:t>xxxxxxxxxx</w:t>
      </w:r>
      <w:proofErr w:type="spellEnd"/>
      <w:r w:rsidRPr="003F7EA0">
        <w:rPr>
          <w:rFonts w:asciiTheme="minorBidi" w:hAnsiTheme="minorBidi" w:cstheme="minorBidi"/>
          <w:bCs/>
          <w:sz w:val="20"/>
          <w:szCs w:val="20"/>
          <w:lang w:val="cs-CZ"/>
        </w:rPr>
        <w:t xml:space="preserve"> a </w:t>
      </w:r>
      <w:proofErr w:type="spellStart"/>
      <w:r w:rsidRPr="003F7EA0">
        <w:rPr>
          <w:rFonts w:asciiTheme="minorBidi" w:hAnsiTheme="minorBidi" w:cstheme="minorBidi"/>
          <w:bCs/>
          <w:sz w:val="20"/>
          <w:szCs w:val="20"/>
          <w:highlight w:val="yellow"/>
          <w:lang w:val="cs-CZ"/>
        </w:rPr>
        <w:t>xxxxxxxxxxxxxx</w:t>
      </w:r>
      <w:proofErr w:type="spellEnd"/>
      <w:r w:rsidRPr="003F7EA0">
        <w:rPr>
          <w:rFonts w:asciiTheme="minorBidi" w:hAnsiTheme="minorBidi" w:cstheme="minorBidi"/>
          <w:bCs/>
          <w:sz w:val="20"/>
          <w:szCs w:val="20"/>
          <w:lang w:val="cs-CZ"/>
        </w:rPr>
        <w:t xml:space="preserve">. K ceně takové pravidelné přepravy však bude připočten příplatek ve výši 100% ceny za přepravu. V případě, kdy den uložení zpracované hotovosti připadá na den volna, nebo státní svátek či jiný svátek, kdy banka, ve které je veden účet Odběratele, nemá provozní hodiny (banka nemá otevřeno), je Dodavatel povinen zpracovanou hotovost uložit do vlastního depozitu a na účet odběratele uložit hotovost první následující den po dni volna, nebo </w:t>
      </w:r>
      <w:proofErr w:type="gramStart"/>
      <w:r w:rsidRPr="003F7EA0">
        <w:rPr>
          <w:rFonts w:asciiTheme="minorBidi" w:hAnsiTheme="minorBidi" w:cstheme="minorBidi"/>
          <w:bCs/>
          <w:sz w:val="20"/>
          <w:szCs w:val="20"/>
          <w:lang w:val="cs-CZ"/>
        </w:rPr>
        <w:t>státní  svátku</w:t>
      </w:r>
      <w:proofErr w:type="gramEnd"/>
      <w:r w:rsidRPr="003F7EA0">
        <w:rPr>
          <w:rFonts w:asciiTheme="minorBidi" w:hAnsiTheme="minorBidi" w:cstheme="minorBidi"/>
          <w:bCs/>
          <w:sz w:val="20"/>
          <w:szCs w:val="20"/>
          <w:lang w:val="cs-CZ"/>
        </w:rPr>
        <w:t xml:space="preserve"> či jiném svátku, kdy má banka standartní provozní hodiny.</w:t>
      </w:r>
    </w:p>
    <w:p w14:paraId="3717F2C6" w14:textId="77777777" w:rsidR="00FF587C" w:rsidRPr="003F7EA0" w:rsidRDefault="00FF587C" w:rsidP="003F7EA0">
      <w:pPr>
        <w:rPr>
          <w:noProof w:val="0"/>
          <w:lang w:val="cs-CZ"/>
        </w:rPr>
      </w:pPr>
    </w:p>
    <w:p w14:paraId="32A3EB03" w14:textId="77777777" w:rsidR="00E457A8" w:rsidRDefault="00E457A8" w:rsidP="00314E3F">
      <w:pPr>
        <w:pStyle w:val="Nadpis1"/>
        <w:spacing w:after="240"/>
        <w:rPr>
          <w:rFonts w:asciiTheme="minorBidi" w:hAnsiTheme="minorBidi" w:cstheme="minorBidi"/>
          <w:b/>
          <w:bCs/>
          <w:noProof w:val="0"/>
          <w:color w:val="auto"/>
          <w:sz w:val="22"/>
          <w:szCs w:val="22"/>
          <w:lang w:val="cs-CZ"/>
        </w:rPr>
      </w:pPr>
      <w:r>
        <w:rPr>
          <w:rFonts w:asciiTheme="minorBidi" w:hAnsiTheme="minorBidi" w:cstheme="minorBidi"/>
          <w:b/>
          <w:bCs/>
          <w:noProof w:val="0"/>
          <w:color w:val="auto"/>
          <w:sz w:val="22"/>
          <w:szCs w:val="22"/>
          <w:lang w:val="cs-CZ"/>
        </w:rPr>
        <w:br w:type="page"/>
      </w:r>
    </w:p>
    <w:p w14:paraId="3799FD8C" w14:textId="6A79B66B" w:rsidR="00314E3F" w:rsidRPr="003F7EA0" w:rsidRDefault="00314E3F" w:rsidP="00314E3F">
      <w:pPr>
        <w:pStyle w:val="Nadpis1"/>
        <w:spacing w:after="240"/>
        <w:rPr>
          <w:rFonts w:asciiTheme="minorBidi" w:hAnsiTheme="minorBidi" w:cstheme="minorBidi"/>
          <w:b/>
          <w:bCs/>
          <w:noProof w:val="0"/>
          <w:color w:val="auto"/>
          <w:sz w:val="22"/>
          <w:szCs w:val="22"/>
          <w:lang w:val="cs-CZ"/>
        </w:rPr>
      </w:pPr>
      <w:bookmarkStart w:id="87" w:name="_Toc210912252"/>
      <w:r w:rsidRPr="003F7EA0">
        <w:rPr>
          <w:rFonts w:asciiTheme="minorBidi" w:hAnsiTheme="minorBidi" w:cstheme="minorBidi"/>
          <w:b/>
          <w:bCs/>
          <w:noProof w:val="0"/>
          <w:color w:val="auto"/>
          <w:sz w:val="22"/>
          <w:szCs w:val="22"/>
          <w:lang w:val="cs-CZ"/>
        </w:rPr>
        <w:lastRenderedPageBreak/>
        <w:t xml:space="preserve">PŘÍLOHA Č. </w:t>
      </w:r>
      <w:r w:rsidR="00BE40B0">
        <w:rPr>
          <w:rFonts w:asciiTheme="minorBidi" w:hAnsiTheme="minorBidi" w:cstheme="minorBidi"/>
          <w:b/>
          <w:bCs/>
          <w:noProof w:val="0"/>
          <w:color w:val="auto"/>
          <w:sz w:val="22"/>
          <w:szCs w:val="22"/>
          <w:lang w:val="cs-CZ"/>
        </w:rPr>
        <w:t>5</w:t>
      </w:r>
      <w:bookmarkEnd w:id="87"/>
    </w:p>
    <w:p w14:paraId="29A0C5B8" w14:textId="04A3E97C" w:rsidR="00314E3F" w:rsidRPr="003F7EA0" w:rsidRDefault="00BE40B0" w:rsidP="00314E3F">
      <w:pPr>
        <w:pStyle w:val="Normlnweb"/>
        <w:spacing w:before="0" w:beforeAutospacing="0" w:after="120" w:afterAutospacing="0"/>
        <w:ind w:left="432"/>
        <w:jc w:val="both"/>
        <w:rPr>
          <w:rFonts w:asciiTheme="minorBidi" w:hAnsiTheme="minorBidi" w:cstheme="minorBidi"/>
          <w:sz w:val="20"/>
          <w:szCs w:val="20"/>
          <w:lang w:val="cs-CZ"/>
        </w:rPr>
      </w:pPr>
      <w:r>
        <w:rPr>
          <w:rFonts w:asciiTheme="minorBidi" w:hAnsiTheme="minorBidi" w:cstheme="minorBidi"/>
          <w:sz w:val="20"/>
          <w:szCs w:val="20"/>
          <w:lang w:val="cs-CZ"/>
        </w:rPr>
        <w:t>Č</w:t>
      </w:r>
      <w:r w:rsidR="00AB5BA0" w:rsidRPr="003F7EA0">
        <w:rPr>
          <w:rFonts w:asciiTheme="minorBidi" w:hAnsiTheme="minorBidi" w:cstheme="minorBidi"/>
          <w:sz w:val="20"/>
          <w:szCs w:val="20"/>
          <w:lang w:val="cs-CZ"/>
        </w:rPr>
        <w:t>estné prohlášení o splnění kvalifikačních předpokladů</w:t>
      </w:r>
      <w:r w:rsidR="006A3F3D" w:rsidRPr="003F7EA0">
        <w:rPr>
          <w:rFonts w:asciiTheme="minorBidi" w:hAnsiTheme="minorBidi" w:cstheme="minorBidi"/>
          <w:sz w:val="20"/>
          <w:szCs w:val="20"/>
          <w:lang w:val="cs-CZ"/>
        </w:rPr>
        <w:t xml:space="preserve"> </w:t>
      </w:r>
    </w:p>
    <w:p w14:paraId="17CDDFDD" w14:textId="77777777" w:rsidR="00F10252" w:rsidRPr="003F7EA0" w:rsidRDefault="00F10252" w:rsidP="00314E3F">
      <w:pPr>
        <w:pStyle w:val="Normlnweb"/>
        <w:spacing w:before="0" w:beforeAutospacing="0" w:after="120" w:afterAutospacing="0"/>
        <w:ind w:left="432"/>
        <w:jc w:val="both"/>
        <w:rPr>
          <w:rFonts w:asciiTheme="minorBidi" w:hAnsiTheme="minorBidi" w:cstheme="minorBidi"/>
          <w:sz w:val="20"/>
          <w:szCs w:val="20"/>
          <w:lang w:val="cs-CZ"/>
        </w:rPr>
      </w:pPr>
    </w:p>
    <w:p w14:paraId="5011E7B8" w14:textId="77777777" w:rsidR="00F10252" w:rsidRPr="003F7EA0" w:rsidRDefault="00F10252" w:rsidP="00F10252">
      <w:pPr>
        <w:pStyle w:val="Nadpis2"/>
        <w:jc w:val="center"/>
        <w:rPr>
          <w:rFonts w:asciiTheme="minorBidi" w:hAnsiTheme="minorBidi" w:cstheme="minorBidi"/>
          <w:noProof w:val="0"/>
          <w:color w:val="auto"/>
          <w:sz w:val="22"/>
          <w:szCs w:val="22"/>
          <w:lang w:val="cs-CZ"/>
        </w:rPr>
      </w:pPr>
      <w:bookmarkStart w:id="88" w:name="_Toc210912253"/>
      <w:r w:rsidRPr="003F7EA0">
        <w:rPr>
          <w:rFonts w:asciiTheme="minorBidi" w:hAnsiTheme="minorBidi" w:cstheme="minorBidi"/>
          <w:noProof w:val="0"/>
          <w:color w:val="auto"/>
          <w:sz w:val="22"/>
          <w:szCs w:val="22"/>
          <w:lang w:val="cs-CZ"/>
        </w:rPr>
        <w:t>ČESTNÉ PROHLÁŠENÍ</w:t>
      </w:r>
      <w:bookmarkEnd w:id="88"/>
    </w:p>
    <w:p w14:paraId="59F34DCA" w14:textId="77777777" w:rsidR="00F10252" w:rsidRPr="003F7EA0" w:rsidRDefault="00F10252" w:rsidP="00F10252">
      <w:pPr>
        <w:pStyle w:val="Nadpis2"/>
        <w:jc w:val="center"/>
        <w:rPr>
          <w:rFonts w:asciiTheme="minorBidi" w:hAnsiTheme="minorBidi" w:cstheme="minorBidi"/>
          <w:noProof w:val="0"/>
          <w:color w:val="auto"/>
          <w:sz w:val="22"/>
          <w:szCs w:val="22"/>
          <w:lang w:val="cs-CZ"/>
        </w:rPr>
      </w:pPr>
      <w:bookmarkStart w:id="89" w:name="_Toc210912254"/>
      <w:r w:rsidRPr="003F7EA0">
        <w:rPr>
          <w:rFonts w:asciiTheme="minorBidi" w:hAnsiTheme="minorBidi" w:cstheme="minorBidi"/>
          <w:noProof w:val="0"/>
          <w:color w:val="auto"/>
          <w:sz w:val="22"/>
          <w:szCs w:val="22"/>
          <w:lang w:val="cs-CZ"/>
        </w:rPr>
        <w:t>O SPLNĚNÍ KVALIFIKAČNÍCH PŘEDPOKLADŮ A AKCEPTACI PODMÍNEK</w:t>
      </w:r>
      <w:bookmarkEnd w:id="89"/>
    </w:p>
    <w:p w14:paraId="65FC3751" w14:textId="77777777" w:rsidR="00F10252" w:rsidRPr="003F7EA0" w:rsidRDefault="00F10252" w:rsidP="00F10252">
      <w:pPr>
        <w:pStyle w:val="Normlnweb"/>
        <w:jc w:val="both"/>
        <w:rPr>
          <w:rStyle w:val="Siln"/>
          <w:rFonts w:asciiTheme="minorBidi" w:hAnsiTheme="minorBidi" w:cstheme="minorBidi"/>
          <w:sz w:val="20"/>
          <w:szCs w:val="20"/>
          <w:lang w:val="cs-CZ"/>
        </w:rPr>
      </w:pPr>
    </w:p>
    <w:p w14:paraId="17E2FEB6" w14:textId="77777777" w:rsidR="00F10252" w:rsidRPr="003F7EA0" w:rsidRDefault="00F10252" w:rsidP="00F10252">
      <w:pPr>
        <w:pStyle w:val="Normlnweb"/>
        <w:jc w:val="both"/>
        <w:rPr>
          <w:rFonts w:asciiTheme="minorBidi" w:hAnsiTheme="minorBidi" w:cstheme="minorBidi"/>
          <w:sz w:val="20"/>
          <w:szCs w:val="20"/>
          <w:lang w:val="cs-CZ"/>
        </w:rPr>
      </w:pPr>
      <w:r w:rsidRPr="003F7EA0">
        <w:rPr>
          <w:rStyle w:val="Siln"/>
          <w:rFonts w:asciiTheme="minorBidi" w:hAnsiTheme="minorBidi" w:cstheme="minorBidi"/>
          <w:sz w:val="20"/>
          <w:szCs w:val="20"/>
          <w:lang w:val="cs-CZ"/>
        </w:rPr>
        <w:t>Já, níže podepsaný/á</w:t>
      </w:r>
    </w:p>
    <w:p w14:paraId="7A524F40" w14:textId="77777777" w:rsidR="00F10252" w:rsidRPr="00E5589B" w:rsidRDefault="00F10252" w:rsidP="00F10252">
      <w:pPr>
        <w:pStyle w:val="Normlnweb"/>
        <w:spacing w:line="360" w:lineRule="auto"/>
        <w:rPr>
          <w:rFonts w:asciiTheme="minorBidi" w:hAnsiTheme="minorBidi" w:cstheme="minorBidi"/>
          <w:sz w:val="20"/>
          <w:szCs w:val="20"/>
          <w:lang w:val="cs-CZ"/>
        </w:rPr>
      </w:pPr>
      <w:r w:rsidRPr="003F7EA0">
        <w:rPr>
          <w:rFonts w:asciiTheme="minorBidi" w:hAnsiTheme="minorBidi" w:cstheme="minorBidi"/>
          <w:sz w:val="20"/>
          <w:szCs w:val="20"/>
          <w:lang w:val="cs-CZ"/>
        </w:rPr>
        <w:t xml:space="preserve">Jméno a příjmení: </w:t>
      </w:r>
      <w:r w:rsidRPr="003F7EA0">
        <w:rPr>
          <w:rFonts w:asciiTheme="minorBidi" w:hAnsiTheme="minorBidi" w:cstheme="minorBidi"/>
          <w:sz w:val="20"/>
          <w:szCs w:val="20"/>
          <w:lang w:val="cs-CZ"/>
        </w:rPr>
        <w:tab/>
        <w:t>............................................................</w:t>
      </w:r>
      <w:r w:rsidRPr="003F7EA0">
        <w:rPr>
          <w:rFonts w:asciiTheme="minorBidi" w:hAnsiTheme="minorBidi" w:cstheme="minorBidi"/>
          <w:sz w:val="20"/>
          <w:szCs w:val="20"/>
          <w:lang w:val="cs-CZ"/>
        </w:rPr>
        <w:br/>
        <w:t>Funkce</w:t>
      </w:r>
      <w:proofErr w:type="gramStart"/>
      <w:r w:rsidRPr="003F7EA0">
        <w:rPr>
          <w:rFonts w:asciiTheme="minorBidi" w:hAnsiTheme="minorBidi" w:cstheme="minorBidi"/>
          <w:sz w:val="20"/>
          <w:szCs w:val="20"/>
          <w:lang w:val="cs-CZ"/>
        </w:rPr>
        <w:t>: .</w:t>
      </w:r>
      <w:proofErr w:type="gramEnd"/>
      <w:r w:rsidRPr="003F7EA0">
        <w:rPr>
          <w:rFonts w:asciiTheme="minorBidi" w:hAnsiTheme="minorBidi" w:cstheme="minorBidi"/>
          <w:sz w:val="20"/>
          <w:szCs w:val="20"/>
          <w:lang w:val="cs-CZ"/>
        </w:rPr>
        <w:tab/>
      </w:r>
      <w:r w:rsidRPr="003F7EA0">
        <w:rPr>
          <w:rFonts w:asciiTheme="minorBidi" w:hAnsiTheme="minorBidi" w:cstheme="minorBidi"/>
          <w:sz w:val="20"/>
          <w:szCs w:val="20"/>
          <w:lang w:val="cs-CZ"/>
        </w:rPr>
        <w:tab/>
      </w:r>
      <w:r w:rsidRPr="00E5589B">
        <w:rPr>
          <w:rFonts w:asciiTheme="minorBidi" w:hAnsiTheme="minorBidi" w:cstheme="minorBidi"/>
          <w:sz w:val="20"/>
          <w:szCs w:val="20"/>
          <w:lang w:val="cs-CZ"/>
        </w:rPr>
        <w:t>............................................................</w:t>
      </w:r>
      <w:r w:rsidRPr="00E5589B">
        <w:rPr>
          <w:rFonts w:asciiTheme="minorBidi" w:hAnsiTheme="minorBidi" w:cstheme="minorBidi"/>
          <w:sz w:val="20"/>
          <w:szCs w:val="20"/>
          <w:lang w:val="cs-CZ"/>
        </w:rPr>
        <w:br/>
        <w:t>Jednající za</w:t>
      </w:r>
      <w:proofErr w:type="gramStart"/>
      <w:r w:rsidRPr="00E5589B">
        <w:rPr>
          <w:rFonts w:asciiTheme="minorBidi" w:hAnsiTheme="minorBidi" w:cstheme="minorBidi"/>
          <w:sz w:val="20"/>
          <w:szCs w:val="20"/>
          <w:lang w:val="cs-CZ"/>
        </w:rPr>
        <w:t>: .</w:t>
      </w:r>
      <w:proofErr w:type="gramEnd"/>
      <w:r w:rsidRPr="00E5589B">
        <w:rPr>
          <w:rFonts w:asciiTheme="minorBidi" w:hAnsiTheme="minorBidi" w:cstheme="minorBidi"/>
          <w:sz w:val="20"/>
          <w:szCs w:val="20"/>
          <w:lang w:val="cs-CZ"/>
        </w:rPr>
        <w:tab/>
      </w:r>
      <w:r w:rsidRPr="00E5589B">
        <w:rPr>
          <w:rFonts w:asciiTheme="minorBidi" w:hAnsiTheme="minorBidi" w:cstheme="minorBidi"/>
          <w:sz w:val="20"/>
          <w:szCs w:val="20"/>
          <w:lang w:val="cs-CZ"/>
        </w:rPr>
        <w:tab/>
        <w:t>............................................................</w:t>
      </w:r>
      <w:r w:rsidRPr="00E5589B">
        <w:rPr>
          <w:rFonts w:asciiTheme="minorBidi" w:hAnsiTheme="minorBidi" w:cstheme="minorBidi"/>
          <w:sz w:val="20"/>
          <w:szCs w:val="20"/>
          <w:lang w:val="cs-CZ"/>
        </w:rPr>
        <w:br/>
        <w:t xml:space="preserve">Sídlo / adresa: </w:t>
      </w:r>
      <w:r w:rsidRPr="00E5589B">
        <w:rPr>
          <w:rFonts w:asciiTheme="minorBidi" w:hAnsiTheme="minorBidi" w:cstheme="minorBidi"/>
          <w:sz w:val="20"/>
          <w:szCs w:val="20"/>
          <w:lang w:val="cs-CZ"/>
        </w:rPr>
        <w:tab/>
      </w:r>
      <w:r w:rsidRPr="00E5589B">
        <w:rPr>
          <w:rFonts w:asciiTheme="minorBidi" w:hAnsiTheme="minorBidi" w:cstheme="minorBidi"/>
          <w:sz w:val="20"/>
          <w:szCs w:val="20"/>
          <w:lang w:val="cs-CZ"/>
        </w:rPr>
        <w:tab/>
        <w:t>............................................................</w:t>
      </w:r>
      <w:r w:rsidRPr="00E5589B">
        <w:rPr>
          <w:rFonts w:asciiTheme="minorBidi" w:hAnsiTheme="minorBidi" w:cstheme="minorBidi"/>
          <w:sz w:val="20"/>
          <w:szCs w:val="20"/>
          <w:lang w:val="cs-CZ"/>
        </w:rPr>
        <w:br/>
        <w:t xml:space="preserve">IČ / DIČ: </w:t>
      </w:r>
      <w:r w:rsidRPr="00E5589B">
        <w:rPr>
          <w:rFonts w:asciiTheme="minorBidi" w:hAnsiTheme="minorBidi" w:cstheme="minorBidi"/>
          <w:sz w:val="20"/>
          <w:szCs w:val="20"/>
          <w:lang w:val="cs-CZ"/>
        </w:rPr>
        <w:tab/>
      </w:r>
      <w:r w:rsidRPr="00E5589B">
        <w:rPr>
          <w:rFonts w:asciiTheme="minorBidi" w:hAnsiTheme="minorBidi" w:cstheme="minorBidi"/>
          <w:sz w:val="20"/>
          <w:szCs w:val="20"/>
          <w:lang w:val="cs-CZ"/>
        </w:rPr>
        <w:tab/>
        <w:t>............................................................</w:t>
      </w:r>
    </w:p>
    <w:p w14:paraId="42B740DD" w14:textId="77777777" w:rsidR="00F10252" w:rsidRPr="00E5589B" w:rsidRDefault="00F10252" w:rsidP="00F10252">
      <w:pPr>
        <w:pStyle w:val="Normlnweb"/>
        <w:jc w:val="both"/>
        <w:rPr>
          <w:rFonts w:asciiTheme="minorBidi" w:hAnsiTheme="minorBidi" w:cstheme="minorBidi"/>
          <w:sz w:val="20"/>
          <w:szCs w:val="20"/>
          <w:lang w:val="cs-CZ"/>
        </w:rPr>
      </w:pPr>
      <w:r w:rsidRPr="00E5589B">
        <w:rPr>
          <w:rStyle w:val="Siln"/>
          <w:rFonts w:asciiTheme="minorBidi" w:hAnsiTheme="minorBidi" w:cstheme="minorBidi"/>
          <w:sz w:val="20"/>
          <w:szCs w:val="20"/>
          <w:lang w:val="cs-CZ"/>
        </w:rPr>
        <w:t>tímto čestně prohlašuji, že dodavatel:</w:t>
      </w:r>
    </w:p>
    <w:p w14:paraId="47230F22" w14:textId="15C33495" w:rsidR="00EB0E04" w:rsidRPr="00E5589B" w:rsidRDefault="00EB0E04" w:rsidP="003F7EA0">
      <w:pPr>
        <w:pStyle w:val="Normlnweb"/>
        <w:spacing w:after="120" w:afterAutospacing="0"/>
        <w:ind w:left="425" w:hanging="425"/>
        <w:jc w:val="both"/>
        <w:rPr>
          <w:rStyle w:val="Siln"/>
          <w:rFonts w:asciiTheme="minorBidi" w:hAnsiTheme="minorBidi" w:cstheme="minorBidi"/>
          <w:sz w:val="20"/>
          <w:szCs w:val="20"/>
          <w:lang w:val="cs-CZ"/>
        </w:rPr>
      </w:pPr>
      <w:r w:rsidRPr="00E5589B">
        <w:rPr>
          <w:rStyle w:val="Siln"/>
          <w:rFonts w:asciiTheme="minorBidi" w:hAnsiTheme="minorBidi" w:cstheme="minorBidi"/>
          <w:sz w:val="20"/>
          <w:szCs w:val="20"/>
          <w:lang w:val="cs-CZ"/>
        </w:rPr>
        <w:t xml:space="preserve">1. </w:t>
      </w:r>
      <w:r w:rsidR="00E74355" w:rsidRPr="00E5589B">
        <w:rPr>
          <w:rStyle w:val="Siln"/>
          <w:rFonts w:asciiTheme="minorBidi" w:hAnsiTheme="minorBidi" w:cstheme="minorBidi"/>
          <w:sz w:val="20"/>
          <w:szCs w:val="20"/>
          <w:lang w:val="cs-CZ"/>
        </w:rPr>
        <w:tab/>
      </w:r>
      <w:r w:rsidRPr="00E5589B">
        <w:rPr>
          <w:rStyle w:val="Siln"/>
          <w:rFonts w:asciiTheme="minorBidi" w:hAnsiTheme="minorBidi" w:cstheme="minorBidi"/>
          <w:sz w:val="20"/>
          <w:szCs w:val="20"/>
          <w:lang w:val="cs-CZ"/>
        </w:rPr>
        <w:t>Kvalifikační předpoklady a odborná způsobilost</w:t>
      </w:r>
    </w:p>
    <w:p w14:paraId="49081E0C" w14:textId="58E67DDD" w:rsidR="00E74355" w:rsidRPr="00E5589B" w:rsidRDefault="00EB0E04" w:rsidP="00BA3C47">
      <w:pPr>
        <w:pStyle w:val="Normlnweb"/>
        <w:numPr>
          <w:ilvl w:val="0"/>
          <w:numId w:val="69"/>
        </w:numPr>
        <w:spacing w:before="0" w:beforeAutospacing="0"/>
        <w:ind w:left="714" w:hanging="357"/>
        <w:jc w:val="both"/>
        <w:rPr>
          <w:rFonts w:asciiTheme="minorBidi" w:hAnsiTheme="minorBidi" w:cstheme="minorBidi"/>
          <w:sz w:val="20"/>
          <w:szCs w:val="20"/>
          <w:lang w:val="cs-CZ"/>
        </w:rPr>
      </w:pPr>
      <w:r w:rsidRPr="00E5589B">
        <w:rPr>
          <w:rFonts w:asciiTheme="minorBidi" w:hAnsiTheme="minorBidi" w:cstheme="minorBidi"/>
          <w:sz w:val="20"/>
          <w:szCs w:val="20"/>
          <w:lang w:val="cs-CZ"/>
        </w:rPr>
        <w:t>Má sídlo nebo místo podnikání</w:t>
      </w:r>
      <w:r w:rsidR="00FF587C" w:rsidRPr="00E5589B">
        <w:rPr>
          <w:rFonts w:asciiTheme="minorBidi" w:hAnsiTheme="minorBidi" w:cstheme="minorBidi"/>
          <w:sz w:val="20"/>
          <w:szCs w:val="20"/>
          <w:lang w:val="cs-CZ"/>
        </w:rPr>
        <w:t xml:space="preserve"> v ČR</w:t>
      </w:r>
      <w:r w:rsidRPr="00E5589B">
        <w:rPr>
          <w:rFonts w:asciiTheme="minorBidi" w:hAnsiTheme="minorBidi" w:cstheme="minorBidi"/>
          <w:sz w:val="20"/>
          <w:szCs w:val="20"/>
          <w:lang w:val="cs-CZ"/>
        </w:rPr>
        <w:t xml:space="preserve"> a po dobu posledních 5 let před zahájením výběrového řízení podnikal v obor</w:t>
      </w:r>
      <w:r w:rsidR="00E74355" w:rsidRPr="00E5589B">
        <w:rPr>
          <w:rFonts w:asciiTheme="minorBidi" w:hAnsiTheme="minorBidi" w:cstheme="minorBidi"/>
          <w:sz w:val="20"/>
          <w:szCs w:val="20"/>
          <w:lang w:val="cs-CZ"/>
        </w:rPr>
        <w:t>u odpovídajícím předmětu plnění,</w:t>
      </w:r>
    </w:p>
    <w:p w14:paraId="02C091A0" w14:textId="20B84A2D" w:rsidR="00E74355" w:rsidRPr="00E5589B" w:rsidRDefault="00EB0E04" w:rsidP="00BA3C47">
      <w:pPr>
        <w:pStyle w:val="Normlnweb"/>
        <w:numPr>
          <w:ilvl w:val="0"/>
          <w:numId w:val="69"/>
        </w:numPr>
        <w:spacing w:before="0" w:beforeAutospacing="0"/>
        <w:ind w:left="714" w:hanging="357"/>
        <w:jc w:val="both"/>
        <w:rPr>
          <w:rFonts w:asciiTheme="minorBidi" w:hAnsiTheme="minorBidi" w:cstheme="minorBidi"/>
          <w:sz w:val="20"/>
          <w:szCs w:val="20"/>
          <w:lang w:val="cs-CZ"/>
        </w:rPr>
      </w:pPr>
      <w:r w:rsidRPr="00E5589B">
        <w:rPr>
          <w:rFonts w:asciiTheme="minorBidi" w:hAnsiTheme="minorBidi" w:cstheme="minorBidi"/>
          <w:sz w:val="20"/>
          <w:szCs w:val="20"/>
          <w:lang w:val="cs-CZ"/>
        </w:rPr>
        <w:t>Disponuje oprávněními nezbytnými k výkonu činností</w:t>
      </w:r>
      <w:r w:rsidR="00E457A8" w:rsidRPr="00E5589B">
        <w:rPr>
          <w:rFonts w:asciiTheme="minorBidi" w:hAnsiTheme="minorBidi" w:cstheme="minorBidi"/>
          <w:sz w:val="20"/>
          <w:szCs w:val="20"/>
          <w:lang w:val="cs-CZ"/>
        </w:rPr>
        <w:t>, které jsou předmětem nabídky</w:t>
      </w:r>
      <w:r w:rsidR="00E74355" w:rsidRPr="00E5589B">
        <w:rPr>
          <w:rFonts w:asciiTheme="minorBidi" w:hAnsiTheme="minorBidi" w:cstheme="minorBidi"/>
          <w:sz w:val="20"/>
          <w:szCs w:val="20"/>
          <w:lang w:val="cs-CZ"/>
        </w:rPr>
        <w:t>;</w:t>
      </w:r>
    </w:p>
    <w:p w14:paraId="691925A5" w14:textId="77777777" w:rsidR="00E74355" w:rsidRPr="00E5589B" w:rsidRDefault="00EB0E04" w:rsidP="00BA3C47">
      <w:pPr>
        <w:pStyle w:val="Normlnweb"/>
        <w:numPr>
          <w:ilvl w:val="0"/>
          <w:numId w:val="69"/>
        </w:numPr>
        <w:spacing w:before="0" w:beforeAutospacing="0"/>
        <w:ind w:left="714" w:hanging="357"/>
        <w:jc w:val="both"/>
        <w:rPr>
          <w:rFonts w:asciiTheme="minorBidi" w:hAnsiTheme="minorBidi" w:cstheme="minorBidi"/>
          <w:sz w:val="20"/>
          <w:szCs w:val="20"/>
          <w:lang w:val="cs-CZ"/>
        </w:rPr>
      </w:pPr>
      <w:r w:rsidRPr="00E5589B">
        <w:rPr>
          <w:rFonts w:asciiTheme="minorBidi" w:hAnsiTheme="minorBidi" w:cstheme="minorBidi"/>
          <w:sz w:val="20"/>
          <w:szCs w:val="20"/>
          <w:lang w:val="cs-CZ"/>
        </w:rPr>
        <w:t xml:space="preserve">Má nezbytné odborné znalosti, zkušenosti, ekonomický a technický potenciál a zaměstnance </w:t>
      </w:r>
      <w:r w:rsidR="00E74355" w:rsidRPr="00E5589B">
        <w:rPr>
          <w:rFonts w:asciiTheme="minorBidi" w:hAnsiTheme="minorBidi" w:cstheme="minorBidi"/>
          <w:sz w:val="20"/>
          <w:szCs w:val="20"/>
          <w:lang w:val="cs-CZ"/>
        </w:rPr>
        <w:t>schopné provést předmět nabídky;</w:t>
      </w:r>
    </w:p>
    <w:p w14:paraId="27086F4F" w14:textId="126E7693" w:rsidR="00EB0E04" w:rsidRPr="00E5589B" w:rsidRDefault="00EB0E04" w:rsidP="00BA3C47">
      <w:pPr>
        <w:pStyle w:val="Normlnweb"/>
        <w:numPr>
          <w:ilvl w:val="0"/>
          <w:numId w:val="69"/>
        </w:numPr>
        <w:spacing w:before="0" w:beforeAutospacing="0"/>
        <w:ind w:left="714" w:hanging="357"/>
        <w:jc w:val="both"/>
        <w:rPr>
          <w:rFonts w:asciiTheme="minorBidi" w:hAnsiTheme="minorBidi" w:cstheme="minorBidi"/>
          <w:sz w:val="20"/>
          <w:szCs w:val="20"/>
          <w:lang w:val="cs-CZ"/>
        </w:rPr>
      </w:pPr>
      <w:r w:rsidRPr="00E5589B">
        <w:rPr>
          <w:rFonts w:asciiTheme="minorBidi" w:hAnsiTheme="minorBidi" w:cstheme="minorBidi"/>
          <w:sz w:val="20"/>
          <w:szCs w:val="20"/>
          <w:lang w:val="cs-CZ"/>
        </w:rPr>
        <w:t>Nachází se ve finanční situaci zajišťující řádné splnění prací a dodávek, které jsou předmětem nabídky.</w:t>
      </w:r>
    </w:p>
    <w:p w14:paraId="32C7A6BE" w14:textId="7E65BBA5" w:rsidR="00FF587C" w:rsidRPr="00E5589B" w:rsidRDefault="00FF587C" w:rsidP="00BA3C47">
      <w:pPr>
        <w:pStyle w:val="Normlnweb"/>
        <w:numPr>
          <w:ilvl w:val="0"/>
          <w:numId w:val="69"/>
        </w:numPr>
        <w:spacing w:before="0" w:beforeAutospacing="0"/>
        <w:ind w:left="714" w:hanging="357"/>
        <w:jc w:val="both"/>
        <w:rPr>
          <w:rFonts w:asciiTheme="minorBidi" w:hAnsiTheme="minorBidi" w:cstheme="minorBidi"/>
          <w:sz w:val="20"/>
          <w:szCs w:val="20"/>
          <w:lang w:val="cs-CZ"/>
        </w:rPr>
      </w:pPr>
      <w:r w:rsidRPr="00E5589B">
        <w:rPr>
          <w:rFonts w:asciiTheme="minorBidi" w:hAnsiTheme="minorBidi" w:cstheme="minorBidi"/>
          <w:sz w:val="20"/>
          <w:szCs w:val="20"/>
          <w:lang w:val="cs-CZ"/>
        </w:rPr>
        <w:t>Má platná oprávnění pro výkon činnosti včetně certifikátu ČNB</w:t>
      </w:r>
    </w:p>
    <w:p w14:paraId="09A2E904" w14:textId="77777777" w:rsidR="00EB0E04" w:rsidRPr="00E5589B" w:rsidRDefault="00EB0E04" w:rsidP="003F7EA0">
      <w:pPr>
        <w:pStyle w:val="Normlnweb"/>
        <w:spacing w:before="0" w:beforeAutospacing="0" w:after="120" w:afterAutospacing="0"/>
        <w:jc w:val="both"/>
        <w:rPr>
          <w:rStyle w:val="Siln"/>
          <w:rFonts w:asciiTheme="minorBidi" w:hAnsiTheme="minorBidi" w:cstheme="minorBidi"/>
          <w:sz w:val="20"/>
          <w:szCs w:val="20"/>
          <w:lang w:val="cs-CZ"/>
        </w:rPr>
      </w:pPr>
      <w:r w:rsidRPr="00E5589B">
        <w:rPr>
          <w:rStyle w:val="Siln"/>
          <w:rFonts w:asciiTheme="minorBidi" w:hAnsiTheme="minorBidi" w:cstheme="minorBidi"/>
          <w:sz w:val="20"/>
          <w:szCs w:val="20"/>
          <w:lang w:val="cs-CZ"/>
        </w:rPr>
        <w:t>2. Právní a finanční bezúhonnost</w:t>
      </w:r>
    </w:p>
    <w:p w14:paraId="5C003BC0" w14:textId="77777777" w:rsidR="00E74355" w:rsidRPr="00E5589B" w:rsidRDefault="00EB0E04" w:rsidP="00BA3C47">
      <w:pPr>
        <w:pStyle w:val="Normlnweb"/>
        <w:numPr>
          <w:ilvl w:val="0"/>
          <w:numId w:val="70"/>
        </w:numPr>
        <w:spacing w:before="0" w:beforeAutospacing="0" w:after="0" w:afterAutospacing="0"/>
        <w:jc w:val="both"/>
        <w:rPr>
          <w:rFonts w:asciiTheme="minorBidi" w:hAnsiTheme="minorBidi" w:cstheme="minorBidi"/>
          <w:sz w:val="20"/>
          <w:szCs w:val="20"/>
          <w:lang w:val="cs-CZ"/>
        </w:rPr>
      </w:pPr>
      <w:r w:rsidRPr="00E5589B">
        <w:rPr>
          <w:rFonts w:asciiTheme="minorBidi" w:hAnsiTheme="minorBidi" w:cstheme="minorBidi"/>
          <w:sz w:val="20"/>
          <w:szCs w:val="20"/>
          <w:lang w:val="cs-CZ"/>
        </w:rPr>
        <w:t>Není v likvidaci a vůči jeho majetku nebylo zahájeno insolvenční řízení, ani nebyl prohlášen konkurz</w:t>
      </w:r>
      <w:r w:rsidR="00E74355" w:rsidRPr="00E5589B">
        <w:rPr>
          <w:rFonts w:asciiTheme="minorBidi" w:hAnsiTheme="minorBidi" w:cstheme="minorBidi"/>
          <w:sz w:val="20"/>
          <w:szCs w:val="20"/>
          <w:lang w:val="cs-CZ"/>
        </w:rPr>
        <w:t>;</w:t>
      </w:r>
    </w:p>
    <w:p w14:paraId="58088A17" w14:textId="77777777" w:rsidR="00E74355" w:rsidRPr="00E5589B" w:rsidRDefault="00EB0E04" w:rsidP="00BA3C47">
      <w:pPr>
        <w:pStyle w:val="Normlnweb"/>
        <w:numPr>
          <w:ilvl w:val="0"/>
          <w:numId w:val="70"/>
        </w:numPr>
        <w:spacing w:before="0" w:beforeAutospacing="0" w:after="0" w:afterAutospacing="0"/>
        <w:ind w:left="714" w:hanging="357"/>
        <w:jc w:val="both"/>
        <w:rPr>
          <w:rFonts w:asciiTheme="minorBidi" w:hAnsiTheme="minorBidi" w:cstheme="minorBidi"/>
          <w:sz w:val="20"/>
          <w:szCs w:val="20"/>
          <w:lang w:val="cs-CZ"/>
        </w:rPr>
      </w:pPr>
      <w:r w:rsidRPr="00E5589B">
        <w:rPr>
          <w:rFonts w:asciiTheme="minorBidi" w:hAnsiTheme="minorBidi" w:cstheme="minorBidi"/>
          <w:sz w:val="20"/>
          <w:szCs w:val="20"/>
          <w:lang w:val="cs-CZ"/>
        </w:rPr>
        <w:t>Není proti němu vedeno restrukturalizační, likvidační, insolvenční ani jiné obdobné řízení, včetně řízení exekučního</w:t>
      </w:r>
      <w:r w:rsidR="00E74355" w:rsidRPr="00E5589B">
        <w:rPr>
          <w:rFonts w:asciiTheme="minorBidi" w:hAnsiTheme="minorBidi" w:cstheme="minorBidi"/>
          <w:sz w:val="20"/>
          <w:szCs w:val="20"/>
          <w:lang w:val="cs-CZ"/>
        </w:rPr>
        <w:t>;</w:t>
      </w:r>
    </w:p>
    <w:p w14:paraId="733E1DDB" w14:textId="77777777" w:rsidR="00E74355" w:rsidRPr="00E5589B" w:rsidRDefault="00EB0E04" w:rsidP="00BA3C47">
      <w:pPr>
        <w:pStyle w:val="Normlnweb"/>
        <w:numPr>
          <w:ilvl w:val="0"/>
          <w:numId w:val="70"/>
        </w:numPr>
        <w:spacing w:before="0" w:beforeAutospacing="0" w:after="0" w:afterAutospacing="0"/>
        <w:ind w:left="714" w:hanging="357"/>
        <w:jc w:val="both"/>
        <w:rPr>
          <w:rFonts w:asciiTheme="minorBidi" w:hAnsiTheme="minorBidi" w:cstheme="minorBidi"/>
          <w:sz w:val="20"/>
          <w:szCs w:val="20"/>
          <w:lang w:val="cs-CZ"/>
        </w:rPr>
      </w:pPr>
      <w:r w:rsidRPr="00E5589B">
        <w:rPr>
          <w:rFonts w:asciiTheme="minorBidi" w:hAnsiTheme="minorBidi" w:cstheme="minorBidi"/>
          <w:sz w:val="20"/>
          <w:szCs w:val="20"/>
          <w:lang w:val="cs-CZ"/>
        </w:rPr>
        <w:t>Nebyl pravomocně odsouzen pro trestný čin podle právních předpisů České republiky ani pro obdobný trestný čin podle právního řádu země svého sídla; k zahlazenému odsouzení se nepřihlíží</w:t>
      </w:r>
      <w:r w:rsidR="00E74355" w:rsidRPr="00E5589B">
        <w:rPr>
          <w:rFonts w:asciiTheme="minorBidi" w:hAnsiTheme="minorBidi" w:cstheme="minorBidi"/>
          <w:sz w:val="20"/>
          <w:szCs w:val="20"/>
          <w:lang w:val="cs-CZ"/>
        </w:rPr>
        <w:t>;</w:t>
      </w:r>
    </w:p>
    <w:p w14:paraId="1B72291B" w14:textId="77777777" w:rsidR="00E74355" w:rsidRPr="00E5589B" w:rsidRDefault="00EB0E04" w:rsidP="00BA3C47">
      <w:pPr>
        <w:pStyle w:val="Normlnweb"/>
        <w:numPr>
          <w:ilvl w:val="0"/>
          <w:numId w:val="70"/>
        </w:numPr>
        <w:spacing w:before="0" w:beforeAutospacing="0" w:after="0" w:afterAutospacing="0"/>
        <w:ind w:left="714" w:hanging="357"/>
        <w:jc w:val="both"/>
        <w:rPr>
          <w:rFonts w:asciiTheme="minorBidi" w:hAnsiTheme="minorBidi" w:cstheme="minorBidi"/>
          <w:sz w:val="20"/>
          <w:szCs w:val="20"/>
          <w:lang w:val="cs-CZ"/>
        </w:rPr>
      </w:pPr>
      <w:r w:rsidRPr="00E5589B">
        <w:rPr>
          <w:rFonts w:asciiTheme="minorBidi" w:hAnsiTheme="minorBidi" w:cstheme="minorBidi"/>
          <w:sz w:val="20"/>
          <w:szCs w:val="20"/>
          <w:lang w:val="cs-CZ"/>
        </w:rPr>
        <w:t>Není účastníkem žádného soudního či rozhodčího sporu s ORLEN S.A. ani se společnostmi ze Skupiny ORLEN</w:t>
      </w:r>
      <w:r w:rsidR="00E74355" w:rsidRPr="00E5589B">
        <w:rPr>
          <w:rFonts w:asciiTheme="minorBidi" w:hAnsiTheme="minorBidi" w:cstheme="minorBidi"/>
          <w:sz w:val="20"/>
          <w:szCs w:val="20"/>
          <w:lang w:val="cs-CZ"/>
        </w:rPr>
        <w:t>;</w:t>
      </w:r>
    </w:p>
    <w:p w14:paraId="566444A1" w14:textId="77777777" w:rsidR="00E74355" w:rsidRPr="00E5589B" w:rsidRDefault="00EB0E04" w:rsidP="00BA3C47">
      <w:pPr>
        <w:pStyle w:val="Normlnweb"/>
        <w:numPr>
          <w:ilvl w:val="0"/>
          <w:numId w:val="70"/>
        </w:numPr>
        <w:spacing w:before="0" w:beforeAutospacing="0" w:after="0" w:afterAutospacing="0"/>
        <w:ind w:left="714" w:hanging="357"/>
        <w:jc w:val="both"/>
        <w:rPr>
          <w:rFonts w:asciiTheme="minorBidi" w:hAnsiTheme="minorBidi" w:cstheme="minorBidi"/>
          <w:sz w:val="20"/>
          <w:szCs w:val="20"/>
          <w:lang w:val="cs-CZ"/>
        </w:rPr>
      </w:pPr>
      <w:r w:rsidRPr="00E5589B">
        <w:rPr>
          <w:rFonts w:asciiTheme="minorBidi" w:hAnsiTheme="minorBidi" w:cstheme="minorBidi"/>
          <w:sz w:val="20"/>
          <w:szCs w:val="20"/>
          <w:lang w:val="cs-CZ"/>
        </w:rPr>
        <w:t>Nemá v České republice ani v zemi svého sídla evidován splatný daňový nedoplatek ani nedoplatek na pojistném či penále na veřejné zdravotní pojištění, sociální zabezpečení nebo příspěvek na státní politiku zaměstnanosti</w:t>
      </w:r>
      <w:r w:rsidR="00E74355" w:rsidRPr="00E5589B">
        <w:rPr>
          <w:rFonts w:asciiTheme="minorBidi" w:hAnsiTheme="minorBidi" w:cstheme="minorBidi"/>
          <w:sz w:val="20"/>
          <w:szCs w:val="20"/>
          <w:lang w:val="cs-CZ"/>
        </w:rPr>
        <w:t>;</w:t>
      </w:r>
    </w:p>
    <w:p w14:paraId="39F3CB8D" w14:textId="77777777" w:rsidR="00E74355" w:rsidRPr="00E5589B" w:rsidRDefault="00EB0E04" w:rsidP="00BA3C47">
      <w:pPr>
        <w:pStyle w:val="Normlnweb"/>
        <w:numPr>
          <w:ilvl w:val="0"/>
          <w:numId w:val="70"/>
        </w:numPr>
        <w:spacing w:before="0" w:beforeAutospacing="0"/>
        <w:ind w:left="714" w:hanging="357"/>
        <w:jc w:val="both"/>
        <w:rPr>
          <w:rFonts w:asciiTheme="minorBidi" w:hAnsiTheme="minorBidi" w:cstheme="minorBidi"/>
          <w:sz w:val="20"/>
          <w:szCs w:val="20"/>
          <w:lang w:val="cs-CZ"/>
        </w:rPr>
      </w:pPr>
      <w:r w:rsidRPr="00E5589B">
        <w:rPr>
          <w:rFonts w:asciiTheme="minorBidi" w:hAnsiTheme="minorBidi" w:cstheme="minorBidi"/>
          <w:sz w:val="20"/>
          <w:szCs w:val="20"/>
          <w:lang w:val="cs-CZ"/>
        </w:rPr>
        <w:t>Není vůči němu nařízena nucená správa podle jiného právního předpisu ani se nenachází v obdobné situaci podle právního řádu země svého sídla</w:t>
      </w:r>
      <w:r w:rsidR="00E74355" w:rsidRPr="00E5589B">
        <w:rPr>
          <w:rFonts w:asciiTheme="minorBidi" w:hAnsiTheme="minorBidi" w:cstheme="minorBidi"/>
          <w:sz w:val="20"/>
          <w:szCs w:val="20"/>
          <w:lang w:val="cs-CZ"/>
        </w:rPr>
        <w:t>;</w:t>
      </w:r>
    </w:p>
    <w:p w14:paraId="49D20496" w14:textId="2FDE77F4" w:rsidR="00EB0E04" w:rsidRPr="00E5589B" w:rsidRDefault="00EB0E04" w:rsidP="00BA3C47">
      <w:pPr>
        <w:pStyle w:val="Normlnweb"/>
        <w:numPr>
          <w:ilvl w:val="0"/>
          <w:numId w:val="70"/>
        </w:numPr>
        <w:spacing w:before="0" w:beforeAutospacing="0"/>
        <w:ind w:left="714" w:hanging="357"/>
        <w:jc w:val="both"/>
        <w:rPr>
          <w:rFonts w:asciiTheme="minorBidi" w:hAnsiTheme="minorBidi" w:cstheme="minorBidi"/>
          <w:sz w:val="20"/>
          <w:szCs w:val="20"/>
          <w:lang w:val="cs-CZ"/>
        </w:rPr>
      </w:pPr>
      <w:r w:rsidRPr="00E5589B">
        <w:rPr>
          <w:rFonts w:asciiTheme="minorBidi" w:hAnsiTheme="minorBidi" w:cstheme="minorBidi"/>
          <w:sz w:val="20"/>
          <w:szCs w:val="20"/>
          <w:lang w:val="cs-CZ"/>
        </w:rPr>
        <w:t>Je oprávněn vystupovat v právním styku v souladu s platnými právními předpisy a nepodléhá žádným hospodářským sankcím uplatňovaným v České republice, v Polsku ani v Evropské unii.</w:t>
      </w:r>
    </w:p>
    <w:p w14:paraId="1906C8EF" w14:textId="77777777" w:rsidR="00EB0E04" w:rsidRPr="00E5589B" w:rsidRDefault="00EB0E04" w:rsidP="003F7EA0">
      <w:pPr>
        <w:pStyle w:val="Normlnweb"/>
        <w:spacing w:before="0" w:beforeAutospacing="0" w:after="120" w:afterAutospacing="0"/>
        <w:jc w:val="both"/>
        <w:rPr>
          <w:rStyle w:val="Siln"/>
          <w:rFonts w:asciiTheme="minorBidi" w:hAnsiTheme="minorBidi" w:cstheme="minorBidi"/>
          <w:sz w:val="20"/>
          <w:szCs w:val="20"/>
          <w:lang w:val="cs-CZ"/>
        </w:rPr>
      </w:pPr>
      <w:r w:rsidRPr="00E5589B">
        <w:rPr>
          <w:rStyle w:val="Siln"/>
          <w:rFonts w:asciiTheme="minorBidi" w:hAnsiTheme="minorBidi" w:cstheme="minorBidi"/>
          <w:sz w:val="20"/>
          <w:szCs w:val="20"/>
          <w:lang w:val="cs-CZ"/>
        </w:rPr>
        <w:t>3. Nezávislost a bezúhonnost ve vztahu k ORLEN</w:t>
      </w:r>
    </w:p>
    <w:p w14:paraId="393213FC" w14:textId="77777777" w:rsidR="00E74355" w:rsidRPr="00E5589B" w:rsidRDefault="00EB0E04" w:rsidP="00BA3C47">
      <w:pPr>
        <w:pStyle w:val="Normlnweb"/>
        <w:numPr>
          <w:ilvl w:val="0"/>
          <w:numId w:val="71"/>
        </w:numPr>
        <w:spacing w:before="0" w:beforeAutospacing="0" w:after="0" w:afterAutospacing="0"/>
        <w:jc w:val="both"/>
        <w:rPr>
          <w:rFonts w:asciiTheme="minorBidi" w:hAnsiTheme="minorBidi" w:cstheme="minorBidi"/>
          <w:sz w:val="20"/>
          <w:szCs w:val="20"/>
          <w:lang w:val="cs-CZ"/>
        </w:rPr>
      </w:pPr>
      <w:r w:rsidRPr="00E5589B">
        <w:rPr>
          <w:rFonts w:asciiTheme="minorBidi" w:hAnsiTheme="minorBidi" w:cstheme="minorBidi"/>
          <w:sz w:val="20"/>
          <w:szCs w:val="20"/>
          <w:lang w:val="cs-CZ"/>
        </w:rPr>
        <w:t>Zaměstnanci, členové statutárních orgánů ani společníci/akcionáři Oferenta nejsou v takovém právním či faktickém vztahu k ORLEN S.A., k jakékoli společnosti Skupiny ORLEN ani k jejich členům orgánů a zaměstnancům, který by mohl vzbudit odůvodněné pochybnosti o nestrannosti výběrového řízení</w:t>
      </w:r>
      <w:r w:rsidR="00E74355" w:rsidRPr="00E5589B">
        <w:rPr>
          <w:rFonts w:asciiTheme="minorBidi" w:hAnsiTheme="minorBidi" w:cstheme="minorBidi"/>
          <w:sz w:val="20"/>
          <w:szCs w:val="20"/>
          <w:lang w:val="cs-CZ"/>
        </w:rPr>
        <w:t>;</w:t>
      </w:r>
    </w:p>
    <w:p w14:paraId="0D0EEA13" w14:textId="77777777" w:rsidR="00E74355" w:rsidRPr="00E5589B" w:rsidRDefault="00EB0E04" w:rsidP="00BA3C47">
      <w:pPr>
        <w:pStyle w:val="Normlnweb"/>
        <w:numPr>
          <w:ilvl w:val="0"/>
          <w:numId w:val="71"/>
        </w:numPr>
        <w:spacing w:before="0" w:beforeAutospacing="0" w:after="0" w:afterAutospacing="0"/>
        <w:jc w:val="both"/>
        <w:rPr>
          <w:rFonts w:asciiTheme="minorBidi" w:hAnsiTheme="minorBidi" w:cstheme="minorBidi"/>
          <w:sz w:val="20"/>
          <w:szCs w:val="20"/>
          <w:lang w:val="cs-CZ"/>
        </w:rPr>
      </w:pPr>
      <w:r w:rsidRPr="00E5589B">
        <w:rPr>
          <w:rFonts w:asciiTheme="minorBidi" w:hAnsiTheme="minorBidi" w:cstheme="minorBidi"/>
          <w:sz w:val="20"/>
          <w:szCs w:val="20"/>
          <w:lang w:val="cs-CZ"/>
        </w:rPr>
        <w:lastRenderedPageBreak/>
        <w:t>Tito zaměstnanci, členové orgánů ani společníci/akcionáři Oferenta nejsou ani v takovém vztahu k jiným subjektům, o nichž má Oferent vědomost, že se účastní téhož zadávacího řízení, který by mohl nepříznivě ovlivnit výběr nabídky</w:t>
      </w:r>
      <w:r w:rsidR="00E74355" w:rsidRPr="00E5589B">
        <w:rPr>
          <w:rFonts w:asciiTheme="minorBidi" w:hAnsiTheme="minorBidi" w:cstheme="minorBidi"/>
          <w:sz w:val="20"/>
          <w:szCs w:val="20"/>
          <w:lang w:val="cs-CZ"/>
        </w:rPr>
        <w:t>;</w:t>
      </w:r>
    </w:p>
    <w:p w14:paraId="34573584" w14:textId="1891690D" w:rsidR="00EB0E04" w:rsidRPr="00E5589B" w:rsidRDefault="00EB0E04" w:rsidP="00BA3C47">
      <w:pPr>
        <w:pStyle w:val="Normlnweb"/>
        <w:numPr>
          <w:ilvl w:val="0"/>
          <w:numId w:val="71"/>
        </w:numPr>
        <w:spacing w:before="0" w:beforeAutospacing="0" w:after="0" w:afterAutospacing="0"/>
        <w:jc w:val="both"/>
        <w:rPr>
          <w:rFonts w:asciiTheme="minorBidi" w:hAnsiTheme="minorBidi" w:cstheme="minorBidi"/>
          <w:sz w:val="20"/>
          <w:szCs w:val="20"/>
          <w:lang w:val="cs-CZ"/>
        </w:rPr>
      </w:pPr>
      <w:r w:rsidRPr="00E5589B">
        <w:rPr>
          <w:rFonts w:asciiTheme="minorBidi" w:hAnsiTheme="minorBidi" w:cstheme="minorBidi"/>
          <w:sz w:val="20"/>
          <w:szCs w:val="20"/>
          <w:lang w:val="cs-CZ"/>
        </w:rPr>
        <w:t>Tito zaměstnanci, členové orgánů ani společníci/akcionáři Oferenta nejsou s ORLEN S.A. ani se společnostmi Skupiny ORLEN kapitálově či personálně propojeni způsobem, který by mohl ohrozit nestrannost výběrového řízení.</w:t>
      </w:r>
    </w:p>
    <w:p w14:paraId="1D77D605" w14:textId="77777777" w:rsidR="00E74355" w:rsidRPr="00E5589B" w:rsidRDefault="00E74355" w:rsidP="003F7EA0">
      <w:pPr>
        <w:pStyle w:val="Normlnweb"/>
        <w:spacing w:before="0" w:beforeAutospacing="0" w:after="0" w:afterAutospacing="0"/>
        <w:ind w:left="720"/>
        <w:jc w:val="both"/>
        <w:rPr>
          <w:rFonts w:asciiTheme="minorBidi" w:hAnsiTheme="minorBidi" w:cstheme="minorBidi"/>
          <w:sz w:val="20"/>
          <w:szCs w:val="20"/>
          <w:lang w:val="cs-CZ"/>
        </w:rPr>
      </w:pPr>
    </w:p>
    <w:p w14:paraId="10ACE7BE" w14:textId="77777777" w:rsidR="00EB0E04" w:rsidRPr="00E5589B" w:rsidRDefault="00EB0E04" w:rsidP="003F7EA0">
      <w:pPr>
        <w:pStyle w:val="Normlnweb"/>
        <w:spacing w:before="0" w:beforeAutospacing="0" w:after="120" w:afterAutospacing="0"/>
        <w:jc w:val="both"/>
        <w:rPr>
          <w:rStyle w:val="Siln"/>
          <w:rFonts w:asciiTheme="minorBidi" w:hAnsiTheme="minorBidi" w:cstheme="minorBidi"/>
          <w:sz w:val="20"/>
          <w:szCs w:val="20"/>
          <w:lang w:val="cs-CZ"/>
        </w:rPr>
      </w:pPr>
      <w:r w:rsidRPr="00E5589B">
        <w:rPr>
          <w:rStyle w:val="Siln"/>
          <w:rFonts w:asciiTheme="minorBidi" w:hAnsiTheme="minorBidi" w:cstheme="minorBidi"/>
          <w:sz w:val="20"/>
          <w:szCs w:val="20"/>
          <w:lang w:val="cs-CZ"/>
        </w:rPr>
        <w:t>4. Akceptace podmínek výběrového řízení</w:t>
      </w:r>
    </w:p>
    <w:p w14:paraId="3B2F6A05" w14:textId="77777777" w:rsidR="00E74355" w:rsidRPr="00E5589B" w:rsidRDefault="00EB0E04" w:rsidP="00BA3C47">
      <w:pPr>
        <w:pStyle w:val="Normlnweb"/>
        <w:numPr>
          <w:ilvl w:val="0"/>
          <w:numId w:val="71"/>
        </w:numPr>
        <w:spacing w:before="0" w:beforeAutospacing="0" w:after="0" w:afterAutospacing="0"/>
        <w:jc w:val="both"/>
        <w:rPr>
          <w:rFonts w:asciiTheme="minorBidi" w:hAnsiTheme="minorBidi" w:cstheme="minorBidi"/>
          <w:sz w:val="20"/>
          <w:szCs w:val="20"/>
          <w:lang w:val="cs-CZ"/>
        </w:rPr>
      </w:pPr>
      <w:r w:rsidRPr="00E5589B">
        <w:rPr>
          <w:rFonts w:asciiTheme="minorBidi" w:hAnsiTheme="minorBidi" w:cstheme="minorBidi"/>
          <w:sz w:val="20"/>
          <w:szCs w:val="20"/>
          <w:lang w:val="cs-CZ"/>
        </w:rPr>
        <w:t>Seznámil/a jsem se s obsahem a podmínkami výzvy k podání nabídky, včetně platebních podmínek, a nevznáším k nim žádné výhrady. Zavazuji se být vázán/a veškerými podmínkami, ustanoveními a pravidly uvedenými ve výzvě</w:t>
      </w:r>
      <w:r w:rsidR="00E74355" w:rsidRPr="00E5589B">
        <w:rPr>
          <w:rFonts w:asciiTheme="minorBidi" w:hAnsiTheme="minorBidi" w:cstheme="minorBidi"/>
          <w:sz w:val="20"/>
          <w:szCs w:val="20"/>
          <w:lang w:val="cs-CZ"/>
        </w:rPr>
        <w:t>;</w:t>
      </w:r>
    </w:p>
    <w:p w14:paraId="4F319245" w14:textId="2034312A" w:rsidR="00EB0E04" w:rsidRPr="00E5589B" w:rsidRDefault="00EB0E04" w:rsidP="00BA3C47">
      <w:pPr>
        <w:pStyle w:val="Normlnweb"/>
        <w:numPr>
          <w:ilvl w:val="0"/>
          <w:numId w:val="71"/>
        </w:numPr>
        <w:spacing w:before="0" w:beforeAutospacing="0" w:after="0" w:afterAutospacing="0"/>
        <w:jc w:val="both"/>
        <w:rPr>
          <w:rFonts w:asciiTheme="minorBidi" w:hAnsiTheme="minorBidi" w:cstheme="minorBidi"/>
          <w:sz w:val="20"/>
          <w:szCs w:val="20"/>
          <w:lang w:val="cs-CZ"/>
        </w:rPr>
      </w:pPr>
      <w:r w:rsidRPr="00E5589B">
        <w:rPr>
          <w:rFonts w:asciiTheme="minorBidi" w:hAnsiTheme="minorBidi" w:cstheme="minorBidi"/>
          <w:sz w:val="20"/>
          <w:szCs w:val="20"/>
          <w:lang w:val="cs-CZ"/>
        </w:rPr>
        <w:t xml:space="preserve">Seznámil/a jsem se a akceptuji Kodex chování pro dodavatele Skupiny ORLEN, Politiku předcházení korupci a podvodům ve Skupině ORLEN </w:t>
      </w:r>
      <w:proofErr w:type="spellStart"/>
      <w:r w:rsidRPr="00E5589B">
        <w:rPr>
          <w:rFonts w:asciiTheme="minorBidi" w:hAnsiTheme="minorBidi" w:cstheme="minorBidi"/>
          <w:sz w:val="20"/>
          <w:szCs w:val="20"/>
          <w:lang w:val="cs-CZ"/>
        </w:rPr>
        <w:t>Ochrona</w:t>
      </w:r>
      <w:proofErr w:type="spellEnd"/>
      <w:r w:rsidRPr="00E5589B">
        <w:rPr>
          <w:rFonts w:asciiTheme="minorBidi" w:hAnsiTheme="minorBidi" w:cstheme="minorBidi"/>
          <w:sz w:val="20"/>
          <w:szCs w:val="20"/>
          <w:lang w:val="cs-CZ"/>
        </w:rPr>
        <w:t xml:space="preserve"> a Zásady přijímání a předávání darů ve Skupině ORLEN </w:t>
      </w:r>
      <w:proofErr w:type="spellStart"/>
      <w:r w:rsidRPr="00E5589B">
        <w:rPr>
          <w:rFonts w:asciiTheme="minorBidi" w:hAnsiTheme="minorBidi" w:cstheme="minorBidi"/>
          <w:sz w:val="20"/>
          <w:szCs w:val="20"/>
          <w:lang w:val="cs-CZ"/>
        </w:rPr>
        <w:t>Ochrona</w:t>
      </w:r>
      <w:proofErr w:type="spellEnd"/>
      <w:r w:rsidR="00E74355" w:rsidRPr="00E5589B">
        <w:rPr>
          <w:rFonts w:asciiTheme="minorBidi" w:hAnsiTheme="minorBidi" w:cstheme="minorBidi"/>
          <w:sz w:val="20"/>
          <w:szCs w:val="20"/>
          <w:lang w:val="cs-CZ"/>
        </w:rPr>
        <w:t>;</w:t>
      </w:r>
    </w:p>
    <w:p w14:paraId="21974835" w14:textId="61D8F4FF" w:rsidR="00F10252" w:rsidRPr="00E5589B" w:rsidRDefault="00F10252" w:rsidP="00BA3C47">
      <w:pPr>
        <w:pStyle w:val="Normlnweb"/>
        <w:numPr>
          <w:ilvl w:val="0"/>
          <w:numId w:val="71"/>
        </w:numPr>
        <w:spacing w:before="0" w:beforeAutospacing="0" w:after="0" w:afterAutospacing="0"/>
        <w:jc w:val="both"/>
        <w:rPr>
          <w:rFonts w:asciiTheme="minorBidi" w:hAnsiTheme="minorBidi" w:cstheme="minorBidi"/>
          <w:sz w:val="20"/>
          <w:szCs w:val="20"/>
          <w:lang w:val="cs-CZ"/>
        </w:rPr>
      </w:pPr>
      <w:r w:rsidRPr="00E5589B">
        <w:rPr>
          <w:rFonts w:asciiTheme="minorBidi" w:hAnsiTheme="minorBidi" w:cstheme="minorBidi"/>
          <w:sz w:val="20"/>
          <w:szCs w:val="20"/>
          <w:lang w:val="cs-CZ"/>
        </w:rPr>
        <w:t>seznámil/a jsem se s obsahem a podmínkami výzvy k podání nabídky, včetně platebních podmínek, a nevznáším k nim žádné výhrady; současně se považuji za vázaného/vázanou podmínkami, ustanoveními a pravidly uvedenými ve výzvě</w:t>
      </w:r>
      <w:r w:rsidR="00E74355" w:rsidRPr="00E5589B">
        <w:rPr>
          <w:rFonts w:asciiTheme="minorBidi" w:hAnsiTheme="minorBidi" w:cstheme="minorBidi"/>
          <w:sz w:val="20"/>
          <w:szCs w:val="20"/>
          <w:lang w:val="cs-CZ"/>
        </w:rPr>
        <w:t>;</w:t>
      </w:r>
    </w:p>
    <w:p w14:paraId="43B9E741" w14:textId="5B3BB8BF" w:rsidR="00F10252" w:rsidRPr="00E5589B" w:rsidRDefault="00F10252" w:rsidP="00BA3C47">
      <w:pPr>
        <w:pStyle w:val="Normlnweb"/>
        <w:numPr>
          <w:ilvl w:val="0"/>
          <w:numId w:val="71"/>
        </w:numPr>
        <w:spacing w:before="0" w:beforeAutospacing="0" w:after="0" w:afterAutospacing="0"/>
        <w:jc w:val="both"/>
        <w:rPr>
          <w:rFonts w:asciiTheme="minorBidi" w:hAnsiTheme="minorBidi" w:cstheme="minorBidi"/>
          <w:sz w:val="20"/>
          <w:szCs w:val="20"/>
          <w:lang w:val="cs-CZ"/>
        </w:rPr>
      </w:pPr>
      <w:r w:rsidRPr="00E5589B">
        <w:rPr>
          <w:rFonts w:asciiTheme="minorBidi" w:hAnsiTheme="minorBidi" w:cstheme="minorBidi"/>
          <w:sz w:val="20"/>
          <w:szCs w:val="20"/>
          <w:lang w:val="cs-CZ"/>
        </w:rPr>
        <w:t xml:space="preserve">jsem se seznámil/a </w:t>
      </w:r>
      <w:proofErr w:type="spellStart"/>
      <w:r w:rsidRPr="00E5589B">
        <w:rPr>
          <w:rFonts w:asciiTheme="minorBidi" w:hAnsiTheme="minorBidi" w:cstheme="minorBidi"/>
          <w:sz w:val="20"/>
          <w:szCs w:val="20"/>
          <w:lang w:val="cs-CZ"/>
        </w:rPr>
        <w:t>a</w:t>
      </w:r>
      <w:proofErr w:type="spellEnd"/>
      <w:r w:rsidRPr="00E5589B">
        <w:rPr>
          <w:rFonts w:asciiTheme="minorBidi" w:hAnsiTheme="minorBidi" w:cstheme="minorBidi"/>
          <w:sz w:val="20"/>
          <w:szCs w:val="20"/>
          <w:lang w:val="cs-CZ"/>
        </w:rPr>
        <w:t xml:space="preserve"> akceptuji </w:t>
      </w:r>
      <w:r w:rsidRPr="00E5589B">
        <w:rPr>
          <w:rFonts w:asciiTheme="minorBidi" w:hAnsiTheme="minorBidi" w:cstheme="minorBidi"/>
          <w:lang w:val="cs-CZ"/>
        </w:rPr>
        <w:t>Kodex chování pro dodavatele Skupiny ORLEN, Politiku předcházení korupci a podvodům ve Skupině ORLEN</w:t>
      </w:r>
      <w:r w:rsidR="00E74355" w:rsidRPr="00E5589B">
        <w:rPr>
          <w:rFonts w:asciiTheme="minorBidi" w:hAnsiTheme="minorBidi" w:cstheme="minorBidi"/>
          <w:sz w:val="20"/>
          <w:szCs w:val="20"/>
          <w:lang w:val="cs-CZ"/>
        </w:rPr>
        <w:t xml:space="preserve">, </w:t>
      </w:r>
      <w:proofErr w:type="spellStart"/>
      <w:r w:rsidRPr="00E5589B">
        <w:rPr>
          <w:rFonts w:asciiTheme="minorBidi" w:hAnsiTheme="minorBidi" w:cstheme="minorBidi"/>
          <w:lang w:val="cs-CZ"/>
        </w:rPr>
        <w:t>Ochrona</w:t>
      </w:r>
      <w:proofErr w:type="spellEnd"/>
      <w:r w:rsidRPr="00E5589B">
        <w:rPr>
          <w:rFonts w:asciiTheme="minorBidi" w:hAnsiTheme="minorBidi" w:cstheme="minorBidi"/>
          <w:lang w:val="cs-CZ"/>
        </w:rPr>
        <w:t xml:space="preserve"> a Zásady přijímání </w:t>
      </w:r>
      <w:r w:rsidRPr="00E5589B">
        <w:rPr>
          <w:rFonts w:asciiTheme="minorBidi" w:hAnsiTheme="minorBidi" w:cstheme="minorBidi"/>
          <w:lang w:val="cs-CZ"/>
        </w:rPr>
        <w:br/>
        <w:t xml:space="preserve">a předávání darů ve Skupině ORLEN </w:t>
      </w:r>
      <w:proofErr w:type="spellStart"/>
      <w:r w:rsidRPr="00E5589B">
        <w:rPr>
          <w:rFonts w:asciiTheme="minorBidi" w:hAnsiTheme="minorBidi" w:cstheme="minorBidi"/>
          <w:lang w:val="cs-CZ"/>
        </w:rPr>
        <w:t>Ochrona</w:t>
      </w:r>
      <w:proofErr w:type="spellEnd"/>
      <w:r w:rsidRPr="00E5589B">
        <w:rPr>
          <w:rFonts w:asciiTheme="minorBidi" w:hAnsiTheme="minorBidi" w:cstheme="minorBidi"/>
          <w:sz w:val="20"/>
          <w:szCs w:val="20"/>
          <w:lang w:val="cs-CZ"/>
        </w:rPr>
        <w:t>.</w:t>
      </w:r>
    </w:p>
    <w:p w14:paraId="4DE985D3" w14:textId="77777777" w:rsidR="00F10252" w:rsidRPr="003F7EA0" w:rsidRDefault="00F10252" w:rsidP="00314E3F">
      <w:pPr>
        <w:pStyle w:val="Normlnweb"/>
        <w:spacing w:before="0" w:beforeAutospacing="0" w:after="120" w:afterAutospacing="0"/>
        <w:ind w:left="432"/>
        <w:jc w:val="both"/>
        <w:rPr>
          <w:rFonts w:asciiTheme="minorBidi" w:hAnsiTheme="minorBidi" w:cstheme="minorBidi"/>
          <w:sz w:val="20"/>
          <w:szCs w:val="20"/>
          <w:lang w:val="cs-CZ"/>
        </w:rPr>
      </w:pPr>
    </w:p>
    <w:p w14:paraId="12BFC7FF" w14:textId="77777777" w:rsidR="00F10252" w:rsidRPr="003F7EA0" w:rsidRDefault="00F10252" w:rsidP="00314E3F">
      <w:pPr>
        <w:pStyle w:val="Normlnweb"/>
        <w:spacing w:before="0" w:beforeAutospacing="0" w:after="120" w:afterAutospacing="0"/>
        <w:ind w:left="432"/>
        <w:jc w:val="both"/>
        <w:rPr>
          <w:rFonts w:asciiTheme="minorBidi" w:hAnsiTheme="minorBidi" w:cstheme="minorBidi"/>
          <w:sz w:val="20"/>
          <w:szCs w:val="20"/>
          <w:lang w:val="cs-CZ"/>
        </w:rPr>
      </w:pPr>
      <w:r w:rsidRPr="003F7EA0">
        <w:rPr>
          <w:rFonts w:asciiTheme="minorBidi" w:hAnsiTheme="minorBidi" w:cstheme="minorBidi"/>
          <w:sz w:val="20"/>
          <w:szCs w:val="20"/>
          <w:lang w:val="cs-CZ"/>
        </w:rPr>
        <w:t>V ……………… dne ………………………</w:t>
      </w:r>
    </w:p>
    <w:p w14:paraId="62683B08" w14:textId="77777777" w:rsidR="00F10252" w:rsidRPr="003F7EA0" w:rsidRDefault="00F10252" w:rsidP="00314E3F">
      <w:pPr>
        <w:pStyle w:val="Normlnweb"/>
        <w:spacing w:before="0" w:beforeAutospacing="0" w:after="120" w:afterAutospacing="0"/>
        <w:ind w:left="432"/>
        <w:jc w:val="both"/>
        <w:rPr>
          <w:rFonts w:asciiTheme="minorBidi" w:hAnsiTheme="minorBidi" w:cstheme="minorBidi"/>
          <w:sz w:val="20"/>
          <w:szCs w:val="20"/>
          <w:lang w:val="cs-CZ"/>
        </w:rPr>
      </w:pPr>
    </w:p>
    <w:p w14:paraId="53AD80FD" w14:textId="77777777" w:rsidR="00F10252" w:rsidRPr="003F7EA0" w:rsidRDefault="00F10252" w:rsidP="00314E3F">
      <w:pPr>
        <w:pStyle w:val="Normlnweb"/>
        <w:spacing w:before="0" w:beforeAutospacing="0" w:after="120" w:afterAutospacing="0"/>
        <w:ind w:left="432"/>
        <w:jc w:val="both"/>
        <w:rPr>
          <w:rFonts w:asciiTheme="minorBidi" w:hAnsiTheme="minorBidi" w:cstheme="minorBidi"/>
          <w:sz w:val="20"/>
          <w:szCs w:val="20"/>
          <w:lang w:val="cs-CZ"/>
        </w:rPr>
      </w:pPr>
    </w:p>
    <w:p w14:paraId="423A5702" w14:textId="77777777" w:rsidR="00F10252" w:rsidRPr="003F7EA0" w:rsidRDefault="00F10252" w:rsidP="00314E3F">
      <w:pPr>
        <w:pStyle w:val="Normlnweb"/>
        <w:spacing w:before="0" w:beforeAutospacing="0" w:after="120" w:afterAutospacing="0"/>
        <w:ind w:left="432"/>
        <w:jc w:val="both"/>
        <w:rPr>
          <w:rFonts w:asciiTheme="minorBidi" w:hAnsiTheme="minorBidi" w:cstheme="minorBidi"/>
          <w:sz w:val="20"/>
          <w:szCs w:val="20"/>
          <w:lang w:val="cs-CZ"/>
        </w:rPr>
      </w:pPr>
    </w:p>
    <w:p w14:paraId="5328AD2F" w14:textId="77777777" w:rsidR="00F10252" w:rsidRPr="003F7EA0" w:rsidRDefault="00F10252" w:rsidP="00314E3F">
      <w:pPr>
        <w:pStyle w:val="Normlnweb"/>
        <w:spacing w:before="0" w:beforeAutospacing="0" w:after="120" w:afterAutospacing="0"/>
        <w:ind w:left="432"/>
        <w:jc w:val="both"/>
        <w:rPr>
          <w:rFonts w:asciiTheme="minorBidi" w:hAnsiTheme="minorBidi" w:cstheme="minorBidi"/>
          <w:sz w:val="20"/>
          <w:szCs w:val="20"/>
          <w:lang w:val="cs-CZ"/>
        </w:rPr>
      </w:pPr>
      <w:r w:rsidRPr="003F7EA0">
        <w:rPr>
          <w:rFonts w:asciiTheme="minorBidi" w:hAnsiTheme="minorBidi" w:cstheme="minorBidi"/>
          <w:sz w:val="20"/>
          <w:szCs w:val="20"/>
          <w:lang w:val="cs-CZ"/>
        </w:rPr>
        <w:t>…………………………………………………</w:t>
      </w:r>
    </w:p>
    <w:p w14:paraId="5A88CC86" w14:textId="6DD76253" w:rsidR="00F10252" w:rsidRPr="003F7EA0" w:rsidRDefault="00F10252" w:rsidP="00F10252">
      <w:pPr>
        <w:pStyle w:val="Normlnweb"/>
        <w:spacing w:before="0" w:beforeAutospacing="0" w:after="120" w:afterAutospacing="0"/>
        <w:ind w:left="432"/>
        <w:jc w:val="both"/>
        <w:rPr>
          <w:rFonts w:asciiTheme="minorBidi" w:hAnsiTheme="minorBidi" w:cstheme="minorBidi"/>
          <w:sz w:val="20"/>
          <w:szCs w:val="20"/>
          <w:lang w:val="cs-CZ"/>
        </w:rPr>
      </w:pPr>
      <w:r w:rsidRPr="003F7EA0">
        <w:rPr>
          <w:rFonts w:asciiTheme="minorBidi" w:hAnsiTheme="minorBidi" w:cstheme="minorBidi"/>
          <w:sz w:val="20"/>
          <w:szCs w:val="20"/>
          <w:lang w:val="cs-CZ"/>
        </w:rPr>
        <w:t>[</w:t>
      </w:r>
      <w:r w:rsidRPr="003F7EA0">
        <w:rPr>
          <w:rFonts w:asciiTheme="minorBidi" w:hAnsiTheme="minorBidi" w:cstheme="minorBidi"/>
          <w:sz w:val="16"/>
          <w:szCs w:val="16"/>
          <w:lang w:val="cs-CZ"/>
        </w:rPr>
        <w:t>r</w:t>
      </w:r>
      <w:r w:rsidR="00585D2E" w:rsidRPr="003F7EA0">
        <w:rPr>
          <w:rFonts w:asciiTheme="minorBidi" w:hAnsiTheme="minorBidi" w:cstheme="minorBidi"/>
          <w:sz w:val="16"/>
          <w:szCs w:val="16"/>
          <w:lang w:val="cs-CZ"/>
        </w:rPr>
        <w:t>azítko</w:t>
      </w:r>
      <w:r w:rsidRPr="003F7EA0">
        <w:rPr>
          <w:rFonts w:asciiTheme="minorBidi" w:hAnsiTheme="minorBidi" w:cstheme="minorBidi"/>
          <w:sz w:val="16"/>
          <w:szCs w:val="16"/>
          <w:lang w:val="cs-CZ"/>
        </w:rPr>
        <w:t xml:space="preserve"> a podpis oprávněné osoby</w:t>
      </w:r>
      <w:r w:rsidRPr="003F7EA0">
        <w:rPr>
          <w:rFonts w:asciiTheme="minorBidi" w:hAnsiTheme="minorBidi" w:cstheme="minorBidi"/>
          <w:sz w:val="20"/>
          <w:szCs w:val="20"/>
          <w:lang w:val="cs-CZ"/>
        </w:rPr>
        <w:t>]</w:t>
      </w:r>
    </w:p>
    <w:p w14:paraId="4D1B1276" w14:textId="77777777" w:rsidR="00314E3F" w:rsidRDefault="00314E3F" w:rsidP="00314E3F">
      <w:pPr>
        <w:pStyle w:val="Normlnweb"/>
        <w:spacing w:before="0" w:beforeAutospacing="0" w:after="120" w:afterAutospacing="0"/>
        <w:ind w:left="432"/>
        <w:jc w:val="both"/>
        <w:rPr>
          <w:rFonts w:asciiTheme="minorBidi" w:hAnsiTheme="minorBidi" w:cstheme="minorBidi"/>
          <w:sz w:val="20"/>
          <w:szCs w:val="20"/>
          <w:lang w:val="cs-CZ"/>
        </w:rPr>
      </w:pPr>
    </w:p>
    <w:p w14:paraId="2606EFBB" w14:textId="77777777" w:rsidR="00E5589B" w:rsidRDefault="00E5589B" w:rsidP="00314E3F">
      <w:pPr>
        <w:pStyle w:val="Normlnweb"/>
        <w:spacing w:before="0" w:beforeAutospacing="0" w:after="120" w:afterAutospacing="0"/>
        <w:ind w:left="432"/>
        <w:jc w:val="both"/>
        <w:rPr>
          <w:rFonts w:asciiTheme="minorBidi" w:hAnsiTheme="minorBidi" w:cstheme="minorBidi"/>
          <w:sz w:val="20"/>
          <w:szCs w:val="20"/>
          <w:lang w:val="cs-CZ"/>
        </w:rPr>
      </w:pPr>
    </w:p>
    <w:p w14:paraId="530DFE1A" w14:textId="77777777" w:rsidR="00E5589B" w:rsidRDefault="00E5589B" w:rsidP="00314E3F">
      <w:pPr>
        <w:pStyle w:val="Normlnweb"/>
        <w:spacing w:before="0" w:beforeAutospacing="0" w:after="120" w:afterAutospacing="0"/>
        <w:ind w:left="432"/>
        <w:jc w:val="both"/>
        <w:rPr>
          <w:rFonts w:asciiTheme="minorBidi" w:hAnsiTheme="minorBidi" w:cstheme="minorBidi"/>
          <w:sz w:val="20"/>
          <w:szCs w:val="20"/>
          <w:lang w:val="cs-CZ"/>
        </w:rPr>
      </w:pPr>
    </w:p>
    <w:p w14:paraId="7CF1E62F" w14:textId="77777777" w:rsidR="00E5589B" w:rsidRDefault="00E5589B" w:rsidP="00314E3F">
      <w:pPr>
        <w:pStyle w:val="Normlnweb"/>
        <w:spacing w:before="0" w:beforeAutospacing="0" w:after="120" w:afterAutospacing="0"/>
        <w:ind w:left="432"/>
        <w:jc w:val="both"/>
        <w:rPr>
          <w:rFonts w:asciiTheme="minorBidi" w:hAnsiTheme="minorBidi" w:cstheme="minorBidi"/>
          <w:sz w:val="20"/>
          <w:szCs w:val="20"/>
          <w:lang w:val="cs-CZ"/>
        </w:rPr>
      </w:pPr>
    </w:p>
    <w:p w14:paraId="337864AA" w14:textId="77777777" w:rsidR="00E5589B" w:rsidRDefault="00E5589B" w:rsidP="00314E3F">
      <w:pPr>
        <w:pStyle w:val="Normlnweb"/>
        <w:spacing w:before="0" w:beforeAutospacing="0" w:after="120" w:afterAutospacing="0"/>
        <w:ind w:left="432"/>
        <w:jc w:val="both"/>
        <w:rPr>
          <w:rFonts w:asciiTheme="minorBidi" w:hAnsiTheme="minorBidi" w:cstheme="minorBidi"/>
          <w:sz w:val="20"/>
          <w:szCs w:val="20"/>
          <w:lang w:val="cs-CZ"/>
        </w:rPr>
      </w:pPr>
    </w:p>
    <w:p w14:paraId="0EFBD2EC" w14:textId="77777777" w:rsidR="00E5589B" w:rsidRDefault="00E5589B" w:rsidP="00314E3F">
      <w:pPr>
        <w:pStyle w:val="Normlnweb"/>
        <w:spacing w:before="0" w:beforeAutospacing="0" w:after="120" w:afterAutospacing="0"/>
        <w:ind w:left="432"/>
        <w:jc w:val="both"/>
        <w:rPr>
          <w:rFonts w:asciiTheme="minorBidi" w:hAnsiTheme="minorBidi" w:cstheme="minorBidi"/>
          <w:sz w:val="20"/>
          <w:szCs w:val="20"/>
          <w:lang w:val="cs-CZ"/>
        </w:rPr>
      </w:pPr>
    </w:p>
    <w:p w14:paraId="53E32119"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111AA030"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5BD35078"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58B12DE7"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0CB4E526"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10E536EA"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595001C1"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1B498667"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52381A8D"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5FBCDDEF"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336E47D3"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18DD040C"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55DE1C11" w14:textId="7E62094D" w:rsidR="00B14305" w:rsidRPr="003F7EA0" w:rsidRDefault="00B14305" w:rsidP="00B14305">
      <w:pPr>
        <w:pStyle w:val="Nadpis1"/>
        <w:spacing w:after="240"/>
        <w:rPr>
          <w:rFonts w:asciiTheme="minorBidi" w:hAnsiTheme="minorBidi" w:cstheme="minorBidi"/>
          <w:b/>
          <w:bCs/>
          <w:noProof w:val="0"/>
          <w:color w:val="auto"/>
          <w:sz w:val="22"/>
          <w:szCs w:val="22"/>
          <w:lang w:val="cs-CZ"/>
        </w:rPr>
      </w:pPr>
      <w:bookmarkStart w:id="90" w:name="_Toc210912255"/>
      <w:r w:rsidRPr="003F7EA0">
        <w:rPr>
          <w:rFonts w:asciiTheme="minorBidi" w:hAnsiTheme="minorBidi" w:cstheme="minorBidi"/>
          <w:b/>
          <w:bCs/>
          <w:noProof w:val="0"/>
          <w:color w:val="auto"/>
          <w:sz w:val="22"/>
          <w:szCs w:val="22"/>
          <w:lang w:val="cs-CZ"/>
        </w:rPr>
        <w:lastRenderedPageBreak/>
        <w:t xml:space="preserve">PŘÍLOHA Č. </w:t>
      </w:r>
      <w:r w:rsidR="00BE40B0">
        <w:rPr>
          <w:rFonts w:asciiTheme="minorBidi" w:hAnsiTheme="minorBidi" w:cstheme="minorBidi"/>
          <w:b/>
          <w:bCs/>
          <w:noProof w:val="0"/>
          <w:color w:val="auto"/>
          <w:sz w:val="22"/>
          <w:szCs w:val="22"/>
          <w:lang w:val="cs-CZ"/>
        </w:rPr>
        <w:t>6</w:t>
      </w:r>
      <w:bookmarkEnd w:id="90"/>
    </w:p>
    <w:p w14:paraId="44E794F0" w14:textId="2C3BDFB1" w:rsidR="00B14305" w:rsidRPr="003F7EA0" w:rsidRDefault="00BE40B0" w:rsidP="00B14305">
      <w:pPr>
        <w:pStyle w:val="Normlnweb"/>
        <w:spacing w:before="0" w:beforeAutospacing="0" w:after="120" w:afterAutospacing="0"/>
        <w:ind w:left="432"/>
        <w:jc w:val="both"/>
        <w:rPr>
          <w:rFonts w:asciiTheme="minorBidi" w:hAnsiTheme="minorBidi" w:cstheme="minorBidi"/>
          <w:sz w:val="20"/>
          <w:szCs w:val="20"/>
          <w:lang w:val="cs-CZ"/>
        </w:rPr>
      </w:pPr>
      <w:r w:rsidRPr="00BE40B0">
        <w:rPr>
          <w:rFonts w:asciiTheme="minorBidi" w:hAnsiTheme="minorBidi" w:cstheme="minorBidi"/>
          <w:sz w:val="20"/>
          <w:szCs w:val="20"/>
          <w:lang w:val="cs-CZ"/>
        </w:rPr>
        <w:t>Hodnotící kritéria – formální</w:t>
      </w:r>
      <w:r w:rsidRPr="00BE40B0">
        <w:rPr>
          <w:rFonts w:asciiTheme="minorBidi" w:hAnsiTheme="minorBidi" w:cstheme="minorBidi"/>
          <w:sz w:val="20"/>
          <w:szCs w:val="20"/>
          <w:highlight w:val="yellow"/>
          <w:lang w:val="cs-CZ"/>
        </w:rPr>
        <w:t xml:space="preserve"> </w:t>
      </w:r>
    </w:p>
    <w:p w14:paraId="07712F70" w14:textId="77777777" w:rsidR="00BE40B0" w:rsidRPr="00BE40B0" w:rsidRDefault="00BE40B0" w:rsidP="00F07710">
      <w:pPr>
        <w:widowControl w:val="0"/>
        <w:spacing w:after="120" w:line="240" w:lineRule="auto"/>
        <w:ind w:left="3402" w:hanging="1582"/>
        <w:jc w:val="right"/>
        <w:rPr>
          <w:rFonts w:ascii="Arial" w:eastAsia="Arial" w:hAnsi="Arial" w:cs="Arial"/>
          <w:noProof w:val="0"/>
          <w:sz w:val="20"/>
          <w:szCs w:val="20"/>
          <w:lang w:eastAsia="pl-PL" w:bidi="pl-PL"/>
        </w:rPr>
      </w:pPr>
      <w:r w:rsidRPr="00BE40B0">
        <w:rPr>
          <w:rFonts w:ascii="Arial" w:eastAsia="Arial" w:hAnsi="Arial" w:cs="Arial"/>
          <w:i/>
          <w:iCs/>
          <w:noProof w:val="0"/>
          <w:sz w:val="20"/>
          <w:szCs w:val="20"/>
          <w:lang w:eastAsia="pl-PL" w:bidi="pl-PL"/>
        </w:rPr>
        <w:t xml:space="preserve">(dane oferenta / </w:t>
      </w:r>
      <w:proofErr w:type="spellStart"/>
      <w:r w:rsidRPr="00BE40B0">
        <w:rPr>
          <w:rFonts w:ascii="Arial" w:eastAsia="Arial" w:hAnsi="Arial" w:cs="Arial"/>
          <w:i/>
          <w:iCs/>
          <w:noProof w:val="0"/>
          <w:sz w:val="20"/>
          <w:szCs w:val="20"/>
          <w:lang w:eastAsia="pl-PL" w:bidi="pl-PL"/>
        </w:rPr>
        <w:t>údaje</w:t>
      </w:r>
      <w:proofErr w:type="spellEnd"/>
      <w:r w:rsidRPr="00BE40B0">
        <w:rPr>
          <w:rFonts w:ascii="Arial" w:eastAsia="Arial" w:hAnsi="Arial" w:cs="Arial"/>
          <w:i/>
          <w:iCs/>
          <w:noProof w:val="0"/>
          <w:sz w:val="20"/>
          <w:szCs w:val="20"/>
          <w:lang w:eastAsia="pl-PL" w:bidi="pl-PL"/>
        </w:rPr>
        <w:t xml:space="preserve"> </w:t>
      </w:r>
      <w:proofErr w:type="spellStart"/>
      <w:r w:rsidRPr="00BE40B0">
        <w:rPr>
          <w:rFonts w:ascii="Arial" w:eastAsia="Arial" w:hAnsi="Arial" w:cs="Arial"/>
          <w:i/>
          <w:iCs/>
          <w:noProof w:val="0"/>
          <w:sz w:val="20"/>
          <w:szCs w:val="20"/>
          <w:lang w:eastAsia="pl-PL" w:bidi="pl-PL"/>
        </w:rPr>
        <w:t>uchazeče</w:t>
      </w:r>
      <w:proofErr w:type="spellEnd"/>
      <w:r w:rsidRPr="00BE40B0">
        <w:rPr>
          <w:rFonts w:ascii="Arial" w:eastAsia="Arial" w:hAnsi="Arial" w:cs="Arial"/>
          <w:i/>
          <w:iCs/>
          <w:noProof w:val="0"/>
          <w:sz w:val="20"/>
          <w:szCs w:val="20"/>
          <w:lang w:eastAsia="pl-PL" w:bidi="pl-PL"/>
        </w:rPr>
        <w:t>)</w:t>
      </w:r>
    </w:p>
    <w:p w14:paraId="72148AAB" w14:textId="77777777" w:rsidR="00BE40B0" w:rsidRPr="00BE40B0" w:rsidRDefault="00BE40B0" w:rsidP="00F07710">
      <w:pPr>
        <w:keepNext/>
        <w:keepLines/>
        <w:widowControl w:val="0"/>
        <w:pBdr>
          <w:top w:val="single" w:sz="0" w:space="15" w:color="D9D9D9"/>
          <w:left w:val="single" w:sz="0" w:space="0" w:color="D9D9D9"/>
          <w:bottom w:val="single" w:sz="0" w:space="16" w:color="D9D9D9"/>
          <w:right w:val="single" w:sz="0" w:space="0" w:color="D9D9D9"/>
        </w:pBdr>
        <w:spacing w:after="0" w:line="240" w:lineRule="auto"/>
        <w:ind w:left="-284" w:right="-285"/>
        <w:jc w:val="center"/>
        <w:outlineLvl w:val="0"/>
        <w:rPr>
          <w:rFonts w:ascii="Arial" w:eastAsia="Arial" w:hAnsi="Arial" w:cs="Arial"/>
          <w:b/>
          <w:bCs/>
          <w:noProof w:val="0"/>
          <w:lang w:eastAsia="pl-PL" w:bidi="pl-PL"/>
        </w:rPr>
      </w:pPr>
      <w:bookmarkStart w:id="91" w:name="bookmark6"/>
      <w:bookmarkStart w:id="92" w:name="bookmark7"/>
      <w:bookmarkStart w:id="93" w:name="bookmark8"/>
      <w:bookmarkStart w:id="94" w:name="_Toc210912256"/>
      <w:r w:rsidRPr="00BE40B0">
        <w:rPr>
          <w:rFonts w:ascii="Arial" w:eastAsia="Arial" w:hAnsi="Arial" w:cs="Arial"/>
          <w:b/>
          <w:bCs/>
          <w:noProof w:val="0"/>
          <w:u w:val="single"/>
          <w:lang w:eastAsia="pl-PL" w:bidi="pl-PL"/>
        </w:rPr>
        <w:t>KRYTERIA FORMALNE OCENY OFERT</w:t>
      </w:r>
      <w:bookmarkEnd w:id="91"/>
      <w:bookmarkEnd w:id="92"/>
      <w:bookmarkEnd w:id="93"/>
      <w:r w:rsidRPr="00BE40B0">
        <w:rPr>
          <w:rFonts w:ascii="Arial" w:eastAsia="Arial" w:hAnsi="Arial" w:cs="Arial"/>
          <w:b/>
          <w:bCs/>
          <w:noProof w:val="0"/>
          <w:u w:val="single"/>
          <w:lang w:eastAsia="pl-PL" w:bidi="pl-PL"/>
        </w:rPr>
        <w:br/>
        <w:t>FORMÁLNÍ KRITÉRIA PRO HODNOCENÍ NABÍDEK</w:t>
      </w:r>
      <w:bookmarkEnd w:id="94"/>
    </w:p>
    <w:tbl>
      <w:tblPr>
        <w:tblOverlap w:val="never"/>
        <w:tblW w:w="9776" w:type="dxa"/>
        <w:jc w:val="center"/>
        <w:tblLayout w:type="fixed"/>
        <w:tblCellMar>
          <w:left w:w="10" w:type="dxa"/>
          <w:right w:w="10" w:type="dxa"/>
        </w:tblCellMar>
        <w:tblLook w:val="04A0" w:firstRow="1" w:lastRow="0" w:firstColumn="1" w:lastColumn="0" w:noHBand="0" w:noVBand="1"/>
      </w:tblPr>
      <w:tblGrid>
        <w:gridCol w:w="552"/>
        <w:gridCol w:w="7523"/>
        <w:gridCol w:w="1701"/>
      </w:tblGrid>
      <w:tr w:rsidR="00BE40B0" w:rsidRPr="00BE40B0" w14:paraId="5A42340F" w14:textId="77777777" w:rsidTr="00F07710">
        <w:trPr>
          <w:trHeight w:hRule="exact" w:val="931"/>
          <w:jc w:val="center"/>
        </w:trPr>
        <w:tc>
          <w:tcPr>
            <w:tcW w:w="552" w:type="dxa"/>
            <w:tcBorders>
              <w:top w:val="single" w:sz="4" w:space="0" w:color="auto"/>
              <w:left w:val="single" w:sz="4" w:space="0" w:color="auto"/>
            </w:tcBorders>
            <w:shd w:val="clear" w:color="auto" w:fill="D9D9D9"/>
            <w:vAlign w:val="center"/>
          </w:tcPr>
          <w:p w14:paraId="1918C65F" w14:textId="10B696A9" w:rsidR="00BE40B0" w:rsidRPr="00BE40B0" w:rsidRDefault="00F07710" w:rsidP="00F07710">
            <w:pPr>
              <w:widowControl w:val="0"/>
              <w:spacing w:after="0" w:line="240" w:lineRule="auto"/>
              <w:jc w:val="center"/>
              <w:rPr>
                <w:rFonts w:ascii="Arial" w:eastAsia="Arial" w:hAnsi="Arial" w:cs="Arial"/>
                <w:noProof w:val="0"/>
                <w:sz w:val="20"/>
                <w:szCs w:val="20"/>
                <w:lang w:val="cs-CZ" w:eastAsia="pl-PL" w:bidi="pl-PL"/>
              </w:rPr>
            </w:pPr>
            <w:r>
              <w:rPr>
                <w:rFonts w:ascii="Arial" w:eastAsia="Arial" w:hAnsi="Arial" w:cs="Arial"/>
                <w:b/>
                <w:bCs/>
                <w:noProof w:val="0"/>
                <w:sz w:val="20"/>
                <w:szCs w:val="20"/>
                <w:lang w:val="cs-CZ" w:eastAsia="pl-PL" w:bidi="pl-PL"/>
              </w:rPr>
              <w:t>Č.p.</w:t>
            </w:r>
          </w:p>
        </w:tc>
        <w:tc>
          <w:tcPr>
            <w:tcW w:w="7523" w:type="dxa"/>
            <w:tcBorders>
              <w:top w:val="single" w:sz="4" w:space="0" w:color="auto"/>
              <w:left w:val="single" w:sz="4" w:space="0" w:color="auto"/>
            </w:tcBorders>
            <w:shd w:val="clear" w:color="auto" w:fill="D9D9D9"/>
            <w:vAlign w:val="center"/>
          </w:tcPr>
          <w:p w14:paraId="667EF4EA" w14:textId="77777777" w:rsidR="00BE40B0" w:rsidRPr="00BE40B0" w:rsidRDefault="00BE40B0" w:rsidP="00BE40B0">
            <w:pPr>
              <w:widowControl w:val="0"/>
              <w:spacing w:after="0" w:line="240" w:lineRule="auto"/>
              <w:jc w:val="center"/>
              <w:rPr>
                <w:rFonts w:ascii="Arial" w:eastAsia="Arial" w:hAnsi="Arial" w:cs="Arial"/>
                <w:noProof w:val="0"/>
                <w:sz w:val="18"/>
                <w:szCs w:val="18"/>
                <w:lang w:eastAsia="pl-PL" w:bidi="pl-PL"/>
              </w:rPr>
            </w:pPr>
            <w:r w:rsidRPr="00BE40B0">
              <w:rPr>
                <w:rFonts w:ascii="Arial" w:eastAsia="Arial" w:hAnsi="Arial" w:cs="Arial"/>
                <w:b/>
                <w:bCs/>
                <w:noProof w:val="0"/>
                <w:sz w:val="18"/>
                <w:szCs w:val="18"/>
                <w:lang w:eastAsia="pl-PL" w:bidi="pl-PL"/>
              </w:rPr>
              <w:t xml:space="preserve">Kryterium / </w:t>
            </w:r>
            <w:proofErr w:type="spellStart"/>
            <w:r w:rsidRPr="00BE40B0">
              <w:rPr>
                <w:rFonts w:ascii="Arial" w:eastAsia="Arial" w:hAnsi="Arial" w:cs="Arial"/>
                <w:b/>
                <w:bCs/>
                <w:noProof w:val="0"/>
                <w:sz w:val="18"/>
                <w:szCs w:val="18"/>
                <w:lang w:eastAsia="pl-PL" w:bidi="pl-PL"/>
              </w:rPr>
              <w:t>Kritérium</w:t>
            </w:r>
            <w:proofErr w:type="spellEnd"/>
          </w:p>
        </w:tc>
        <w:tc>
          <w:tcPr>
            <w:tcW w:w="1701" w:type="dxa"/>
            <w:tcBorders>
              <w:top w:val="single" w:sz="4" w:space="0" w:color="auto"/>
              <w:left w:val="single" w:sz="4" w:space="0" w:color="auto"/>
              <w:right w:val="single" w:sz="4" w:space="0" w:color="auto"/>
            </w:tcBorders>
            <w:shd w:val="clear" w:color="auto" w:fill="D9D9D9"/>
            <w:vAlign w:val="center"/>
          </w:tcPr>
          <w:p w14:paraId="2F869D02" w14:textId="77777777" w:rsidR="00BE40B0" w:rsidRPr="00BE40B0" w:rsidRDefault="00BE40B0" w:rsidP="00BE40B0">
            <w:pPr>
              <w:widowControl w:val="0"/>
              <w:spacing w:after="0" w:line="240" w:lineRule="auto"/>
              <w:jc w:val="center"/>
              <w:rPr>
                <w:rFonts w:ascii="Arial" w:eastAsia="Arial" w:hAnsi="Arial" w:cs="Arial"/>
                <w:noProof w:val="0"/>
                <w:sz w:val="18"/>
                <w:szCs w:val="18"/>
                <w:lang w:eastAsia="pl-PL" w:bidi="pl-PL"/>
              </w:rPr>
            </w:pPr>
            <w:r w:rsidRPr="00BE40B0">
              <w:rPr>
                <w:rFonts w:ascii="Arial" w:eastAsia="Arial" w:hAnsi="Arial" w:cs="Arial"/>
                <w:b/>
                <w:bCs/>
                <w:noProof w:val="0"/>
                <w:sz w:val="18"/>
                <w:szCs w:val="18"/>
                <w:lang w:eastAsia="pl-PL" w:bidi="pl-PL"/>
              </w:rPr>
              <w:t>Oświadczenia Oferenta</w:t>
            </w:r>
            <w:r w:rsidRPr="00BE40B0">
              <w:rPr>
                <w:rFonts w:ascii="Arial" w:eastAsia="Arial" w:hAnsi="Arial" w:cs="Arial"/>
                <w:b/>
                <w:bCs/>
                <w:noProof w:val="0"/>
                <w:sz w:val="18"/>
                <w:szCs w:val="18"/>
                <w:lang w:eastAsia="pl-PL" w:bidi="pl-PL"/>
              </w:rPr>
              <w:br/>
            </w:r>
            <w:proofErr w:type="spellStart"/>
            <w:r w:rsidRPr="00BE40B0">
              <w:rPr>
                <w:rFonts w:ascii="Arial" w:eastAsia="Arial" w:hAnsi="Arial" w:cs="Arial"/>
                <w:b/>
                <w:bCs/>
                <w:noProof w:val="0"/>
                <w:sz w:val="18"/>
                <w:szCs w:val="18"/>
                <w:lang w:eastAsia="pl-PL" w:bidi="pl-PL"/>
              </w:rPr>
              <w:t>Prohlášení</w:t>
            </w:r>
            <w:proofErr w:type="spellEnd"/>
            <w:r w:rsidRPr="00BE40B0">
              <w:rPr>
                <w:rFonts w:ascii="Arial" w:eastAsia="Arial" w:hAnsi="Arial" w:cs="Arial"/>
                <w:b/>
                <w:bCs/>
                <w:noProof w:val="0"/>
                <w:sz w:val="18"/>
                <w:szCs w:val="18"/>
                <w:lang w:eastAsia="pl-PL" w:bidi="pl-PL"/>
              </w:rPr>
              <w:t xml:space="preserve"> </w:t>
            </w:r>
            <w:proofErr w:type="spellStart"/>
            <w:r w:rsidRPr="00BE40B0">
              <w:rPr>
                <w:rFonts w:ascii="Arial" w:eastAsia="Arial" w:hAnsi="Arial" w:cs="Arial"/>
                <w:b/>
                <w:bCs/>
                <w:noProof w:val="0"/>
                <w:sz w:val="18"/>
                <w:szCs w:val="18"/>
                <w:lang w:eastAsia="pl-PL" w:bidi="pl-PL"/>
              </w:rPr>
              <w:t>uchazeče</w:t>
            </w:r>
            <w:proofErr w:type="spellEnd"/>
          </w:p>
        </w:tc>
      </w:tr>
      <w:tr w:rsidR="00BE40B0" w:rsidRPr="00BE40B0" w14:paraId="51D2F537" w14:textId="77777777" w:rsidTr="00F07710">
        <w:trPr>
          <w:trHeight w:hRule="exact" w:val="1704"/>
          <w:jc w:val="center"/>
        </w:trPr>
        <w:tc>
          <w:tcPr>
            <w:tcW w:w="552" w:type="dxa"/>
            <w:tcBorders>
              <w:top w:val="single" w:sz="4" w:space="0" w:color="auto"/>
              <w:left w:val="single" w:sz="4" w:space="0" w:color="auto"/>
            </w:tcBorders>
            <w:shd w:val="clear" w:color="auto" w:fill="FFFFFF"/>
            <w:vAlign w:val="center"/>
          </w:tcPr>
          <w:p w14:paraId="38D41797" w14:textId="77777777" w:rsidR="00BE40B0" w:rsidRPr="00BE40B0" w:rsidRDefault="00BE40B0" w:rsidP="00BE40B0">
            <w:pPr>
              <w:widowControl w:val="0"/>
              <w:spacing w:after="0" w:line="240" w:lineRule="auto"/>
              <w:ind w:firstLine="220"/>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1</w:t>
            </w:r>
          </w:p>
        </w:tc>
        <w:tc>
          <w:tcPr>
            <w:tcW w:w="7523" w:type="dxa"/>
            <w:tcBorders>
              <w:top w:val="single" w:sz="4" w:space="0" w:color="auto"/>
              <w:left w:val="single" w:sz="4" w:space="0" w:color="auto"/>
            </w:tcBorders>
            <w:shd w:val="clear" w:color="auto" w:fill="FFFFFF"/>
          </w:tcPr>
          <w:p w14:paraId="3B99C429" w14:textId="77777777" w:rsidR="00BE40B0" w:rsidRPr="00BE40B0" w:rsidRDefault="00BE40B0" w:rsidP="00F07710">
            <w:pPr>
              <w:widowControl w:val="0"/>
              <w:spacing w:after="0" w:line="240" w:lineRule="auto"/>
              <w:ind w:left="147" w:right="138"/>
              <w:jc w:val="both"/>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 xml:space="preserve">Posiadam uprawnienia niezbędne do wykonywania czynności stanowiących przedmiot oferty Posiadam niezbędną wiedzę i doświadczenie, potencjał ekonomiczny i techniczny, a także pracowników zdolnych do wykonania przedmiotu Zapytania ofertowego // </w:t>
            </w:r>
            <w:proofErr w:type="spellStart"/>
            <w:r w:rsidRPr="00BE40B0">
              <w:rPr>
                <w:rFonts w:ascii="Arial" w:eastAsia="Arial" w:hAnsi="Arial" w:cs="Arial"/>
                <w:noProof w:val="0"/>
                <w:sz w:val="20"/>
                <w:szCs w:val="20"/>
                <w:lang w:eastAsia="pl-PL" w:bidi="pl-PL"/>
              </w:rPr>
              <w:t>Mám</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potřebná</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oprávnění</w:t>
            </w:r>
            <w:proofErr w:type="spellEnd"/>
            <w:r w:rsidRPr="00BE40B0">
              <w:rPr>
                <w:rFonts w:ascii="Arial" w:eastAsia="Arial" w:hAnsi="Arial" w:cs="Arial"/>
                <w:noProof w:val="0"/>
                <w:sz w:val="20"/>
                <w:szCs w:val="20"/>
                <w:lang w:eastAsia="pl-PL" w:bidi="pl-PL"/>
              </w:rPr>
              <w:t xml:space="preserve"> k </w:t>
            </w:r>
            <w:proofErr w:type="spellStart"/>
            <w:r w:rsidRPr="00BE40B0">
              <w:rPr>
                <w:rFonts w:ascii="Arial" w:eastAsia="Arial" w:hAnsi="Arial" w:cs="Arial"/>
                <w:noProof w:val="0"/>
                <w:sz w:val="20"/>
                <w:szCs w:val="20"/>
                <w:lang w:eastAsia="pl-PL" w:bidi="pl-PL"/>
              </w:rPr>
              <w:t>výkonu</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činností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které</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jsou</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předmětem</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nabídky</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Mám</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potřebné</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znalosti</w:t>
            </w:r>
            <w:proofErr w:type="spellEnd"/>
            <w:r w:rsidRPr="00BE40B0">
              <w:rPr>
                <w:rFonts w:ascii="Arial" w:eastAsia="Arial" w:hAnsi="Arial" w:cs="Arial"/>
                <w:noProof w:val="0"/>
                <w:sz w:val="20"/>
                <w:szCs w:val="20"/>
                <w:lang w:eastAsia="pl-PL" w:bidi="pl-PL"/>
              </w:rPr>
              <w:t xml:space="preserve"> a </w:t>
            </w:r>
            <w:proofErr w:type="spellStart"/>
            <w:r w:rsidRPr="00BE40B0">
              <w:rPr>
                <w:rFonts w:ascii="Arial" w:eastAsia="Arial" w:hAnsi="Arial" w:cs="Arial"/>
                <w:noProof w:val="0"/>
                <w:sz w:val="20"/>
                <w:szCs w:val="20"/>
                <w:lang w:eastAsia="pl-PL" w:bidi="pl-PL"/>
              </w:rPr>
              <w:t>zkušenosti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ekonomický</w:t>
            </w:r>
            <w:proofErr w:type="spellEnd"/>
            <w:r w:rsidRPr="00BE40B0">
              <w:rPr>
                <w:rFonts w:ascii="Arial" w:eastAsia="Arial" w:hAnsi="Arial" w:cs="Arial"/>
                <w:noProof w:val="0"/>
                <w:sz w:val="20"/>
                <w:szCs w:val="20"/>
                <w:lang w:eastAsia="pl-PL" w:bidi="pl-PL"/>
              </w:rPr>
              <w:t xml:space="preserve"> a </w:t>
            </w:r>
            <w:proofErr w:type="spellStart"/>
            <w:r w:rsidRPr="00BE40B0">
              <w:rPr>
                <w:rFonts w:ascii="Arial" w:eastAsia="Arial" w:hAnsi="Arial" w:cs="Arial"/>
                <w:noProof w:val="0"/>
                <w:sz w:val="20"/>
                <w:szCs w:val="20"/>
                <w:lang w:eastAsia="pl-PL" w:bidi="pl-PL"/>
              </w:rPr>
              <w:t>technický</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potenciál</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jakož</w:t>
            </w:r>
            <w:proofErr w:type="spellEnd"/>
            <w:r w:rsidRPr="00BE40B0">
              <w:rPr>
                <w:rFonts w:ascii="Arial" w:eastAsia="Arial" w:hAnsi="Arial" w:cs="Arial"/>
                <w:noProof w:val="0"/>
                <w:sz w:val="20"/>
                <w:szCs w:val="20"/>
                <w:lang w:eastAsia="pl-PL" w:bidi="pl-PL"/>
              </w:rPr>
              <w:t xml:space="preserve"> i </w:t>
            </w:r>
            <w:proofErr w:type="spellStart"/>
            <w:r w:rsidRPr="00BE40B0">
              <w:rPr>
                <w:rFonts w:ascii="Arial" w:eastAsia="Arial" w:hAnsi="Arial" w:cs="Arial"/>
                <w:noProof w:val="0"/>
                <w:sz w:val="20"/>
                <w:szCs w:val="20"/>
                <w:lang w:eastAsia="pl-PL" w:bidi="pl-PL"/>
              </w:rPr>
              <w:t>zaměstnance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schopné</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vykonávat</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předmět</w:t>
            </w:r>
            <w:proofErr w:type="spellEnd"/>
            <w:r w:rsidRPr="00BE40B0">
              <w:rPr>
                <w:rFonts w:ascii="Arial" w:eastAsia="Arial" w:hAnsi="Arial" w:cs="Arial"/>
                <w:noProof w:val="0"/>
                <w:sz w:val="20"/>
                <w:szCs w:val="20"/>
                <w:lang w:eastAsia="pl-PL" w:bidi="pl-PL"/>
              </w:rPr>
              <w:t xml:space="preserve"> </w:t>
            </w:r>
            <w:r w:rsidRPr="00BE40B0">
              <w:rPr>
                <w:rFonts w:ascii="Arial" w:eastAsia="Arial" w:hAnsi="Arial" w:cs="Arial"/>
                <w:noProof w:val="0"/>
                <w:sz w:val="20"/>
                <w:szCs w:val="20"/>
                <w:lang w:val="cs-CZ" w:eastAsia="pl-PL" w:bidi="pl-PL"/>
              </w:rPr>
              <w:t>výběrového řízení (poptávky)</w:t>
            </w:r>
          </w:p>
        </w:tc>
        <w:tc>
          <w:tcPr>
            <w:tcW w:w="1701" w:type="dxa"/>
            <w:tcBorders>
              <w:top w:val="single" w:sz="4" w:space="0" w:color="auto"/>
              <w:left w:val="single" w:sz="4" w:space="0" w:color="auto"/>
              <w:right w:val="single" w:sz="4" w:space="0" w:color="auto"/>
            </w:tcBorders>
            <w:shd w:val="clear" w:color="auto" w:fill="FFFFFF"/>
            <w:vAlign w:val="center"/>
          </w:tcPr>
          <w:p w14:paraId="15073D9A" w14:textId="117D0D12" w:rsidR="00BE40B0" w:rsidRPr="00BE40B0" w:rsidRDefault="00BE40B0" w:rsidP="00BE40B0">
            <w:pPr>
              <w:widowControl w:val="0"/>
              <w:spacing w:after="0" w:line="240" w:lineRule="auto"/>
              <w:jc w:val="center"/>
              <w:rPr>
                <w:rFonts w:ascii="Arial" w:eastAsia="Arial" w:hAnsi="Arial" w:cs="Arial"/>
                <w:noProof w:val="0"/>
                <w:sz w:val="20"/>
                <w:szCs w:val="20"/>
                <w:lang w:eastAsia="pl-PL" w:bidi="pl-PL"/>
              </w:rPr>
            </w:pPr>
            <w:r w:rsidRPr="00BE40B0">
              <w:rPr>
                <w:rFonts w:ascii="Arial" w:eastAsia="Arial" w:hAnsi="Arial" w:cs="Arial"/>
                <w:b/>
                <w:bCs/>
                <w:i/>
                <w:iCs/>
                <w:noProof w:val="0"/>
                <w:sz w:val="20"/>
                <w:szCs w:val="20"/>
                <w:lang w:eastAsia="pl-PL" w:bidi="pl-PL"/>
              </w:rPr>
              <w:t xml:space="preserve">TAK / ANO </w:t>
            </w:r>
            <w:r>
              <w:rPr>
                <w:rFonts w:ascii="Arial" w:eastAsia="Arial" w:hAnsi="Arial" w:cs="Arial"/>
                <w:b/>
                <w:bCs/>
                <w:i/>
                <w:iCs/>
                <w:noProof w:val="0"/>
                <w:sz w:val="20"/>
                <w:szCs w:val="20"/>
                <w:lang w:eastAsia="pl-PL" w:bidi="pl-PL"/>
              </w:rPr>
              <w:br/>
            </w:r>
            <w:r w:rsidRPr="00BE40B0">
              <w:rPr>
                <w:rFonts w:ascii="Arial" w:eastAsia="Arial" w:hAnsi="Arial" w:cs="Arial"/>
                <w:b/>
                <w:bCs/>
                <w:i/>
                <w:iCs/>
                <w:noProof w:val="0"/>
                <w:sz w:val="20"/>
                <w:szCs w:val="20"/>
                <w:lang w:eastAsia="pl-PL" w:bidi="pl-PL"/>
              </w:rPr>
              <w:t>// NIE / NE</w:t>
            </w:r>
          </w:p>
        </w:tc>
      </w:tr>
      <w:tr w:rsidR="00BE40B0" w:rsidRPr="00BE40B0" w14:paraId="57FBE27C" w14:textId="77777777" w:rsidTr="00F07710">
        <w:trPr>
          <w:trHeight w:hRule="exact" w:val="849"/>
          <w:jc w:val="center"/>
        </w:trPr>
        <w:tc>
          <w:tcPr>
            <w:tcW w:w="552" w:type="dxa"/>
            <w:tcBorders>
              <w:top w:val="single" w:sz="4" w:space="0" w:color="auto"/>
              <w:left w:val="single" w:sz="4" w:space="0" w:color="auto"/>
            </w:tcBorders>
            <w:shd w:val="clear" w:color="auto" w:fill="FFFFFF"/>
            <w:vAlign w:val="center"/>
          </w:tcPr>
          <w:p w14:paraId="251628A2" w14:textId="77777777" w:rsidR="00BE40B0" w:rsidRPr="00BE40B0" w:rsidRDefault="00BE40B0" w:rsidP="00BE40B0">
            <w:pPr>
              <w:widowControl w:val="0"/>
              <w:spacing w:after="0" w:line="240" w:lineRule="auto"/>
              <w:ind w:firstLine="220"/>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2</w:t>
            </w:r>
          </w:p>
        </w:tc>
        <w:tc>
          <w:tcPr>
            <w:tcW w:w="7523" w:type="dxa"/>
            <w:tcBorders>
              <w:top w:val="single" w:sz="4" w:space="0" w:color="auto"/>
              <w:left w:val="single" w:sz="4" w:space="0" w:color="auto"/>
            </w:tcBorders>
            <w:shd w:val="clear" w:color="auto" w:fill="FFFFFF"/>
            <w:vAlign w:val="center"/>
          </w:tcPr>
          <w:p w14:paraId="5E2186AC" w14:textId="77777777" w:rsidR="00BE40B0" w:rsidRPr="00BE40B0" w:rsidRDefault="00BE40B0" w:rsidP="00F07710">
            <w:pPr>
              <w:widowControl w:val="0"/>
              <w:spacing w:after="0" w:line="240" w:lineRule="auto"/>
              <w:ind w:left="147" w:right="138"/>
              <w:jc w:val="both"/>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 xml:space="preserve">Oświadczam, że znajduje się w sytuacji finansowej zapewniającej wykonanie prac będących przedmiotem oferty // </w:t>
            </w:r>
            <w:proofErr w:type="spellStart"/>
            <w:r w:rsidRPr="00BE40B0">
              <w:rPr>
                <w:rFonts w:ascii="Arial" w:eastAsia="Arial" w:hAnsi="Arial" w:cs="Arial"/>
                <w:noProof w:val="0"/>
                <w:sz w:val="20"/>
                <w:szCs w:val="20"/>
                <w:lang w:eastAsia="pl-PL" w:bidi="pl-PL"/>
              </w:rPr>
              <w:t>Prohlašuji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že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se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nacházím</w:t>
            </w:r>
            <w:proofErr w:type="spellEnd"/>
            <w:r w:rsidRPr="00BE40B0">
              <w:rPr>
                <w:rFonts w:ascii="Arial" w:eastAsia="Arial" w:hAnsi="Arial" w:cs="Arial"/>
                <w:noProof w:val="0"/>
                <w:sz w:val="20"/>
                <w:szCs w:val="20"/>
                <w:lang w:eastAsia="pl-PL" w:bidi="pl-PL"/>
              </w:rPr>
              <w:t xml:space="preserve"> v </w:t>
            </w:r>
            <w:proofErr w:type="spellStart"/>
            <w:r w:rsidRPr="00BE40B0">
              <w:rPr>
                <w:rFonts w:ascii="Arial" w:eastAsia="Arial" w:hAnsi="Arial" w:cs="Arial"/>
                <w:noProof w:val="0"/>
                <w:sz w:val="20"/>
                <w:szCs w:val="20"/>
                <w:lang w:eastAsia="pl-PL" w:bidi="pl-PL"/>
              </w:rPr>
              <w:t>takové</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finanční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situaci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která</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zajistí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provedení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prací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uvedených</w:t>
            </w:r>
            <w:proofErr w:type="spellEnd"/>
            <w:r w:rsidRPr="00BE40B0">
              <w:rPr>
                <w:rFonts w:ascii="Arial" w:eastAsia="Arial" w:hAnsi="Arial" w:cs="Arial"/>
                <w:noProof w:val="0"/>
                <w:sz w:val="20"/>
                <w:szCs w:val="20"/>
                <w:lang w:eastAsia="pl-PL" w:bidi="pl-PL"/>
              </w:rPr>
              <w:t xml:space="preserve"> v </w:t>
            </w:r>
            <w:proofErr w:type="spellStart"/>
            <w:r w:rsidRPr="00BE40B0">
              <w:rPr>
                <w:rFonts w:ascii="Arial" w:eastAsia="Arial" w:hAnsi="Arial" w:cs="Arial"/>
                <w:noProof w:val="0"/>
                <w:sz w:val="20"/>
                <w:szCs w:val="20"/>
                <w:lang w:eastAsia="pl-PL" w:bidi="pl-PL"/>
              </w:rPr>
              <w:t>nabídce</w:t>
            </w:r>
            <w:proofErr w:type="spellEnd"/>
            <w:r w:rsidRPr="00BE40B0">
              <w:rPr>
                <w:rFonts w:ascii="Arial" w:eastAsia="Arial" w:hAnsi="Arial" w:cs="Arial"/>
                <w:noProof w:val="0"/>
                <w:sz w:val="20"/>
                <w:szCs w:val="20"/>
                <w:lang w:eastAsia="pl-PL" w:bidi="pl-PL"/>
              </w:rPr>
              <w:t>.</w:t>
            </w:r>
          </w:p>
        </w:tc>
        <w:tc>
          <w:tcPr>
            <w:tcW w:w="1701" w:type="dxa"/>
            <w:tcBorders>
              <w:top w:val="single" w:sz="4" w:space="0" w:color="auto"/>
              <w:left w:val="single" w:sz="4" w:space="0" w:color="auto"/>
              <w:right w:val="single" w:sz="4" w:space="0" w:color="auto"/>
            </w:tcBorders>
            <w:shd w:val="clear" w:color="auto" w:fill="FFFFFF"/>
            <w:vAlign w:val="center"/>
          </w:tcPr>
          <w:p w14:paraId="47385AB0" w14:textId="082C5279" w:rsidR="00BE40B0" w:rsidRPr="00BE40B0" w:rsidRDefault="00BE40B0" w:rsidP="00BE40B0">
            <w:pPr>
              <w:widowControl w:val="0"/>
              <w:spacing w:after="0" w:line="240" w:lineRule="auto"/>
              <w:jc w:val="center"/>
              <w:rPr>
                <w:rFonts w:ascii="Arial" w:eastAsia="Arial" w:hAnsi="Arial" w:cs="Arial"/>
                <w:b/>
                <w:bCs/>
                <w:i/>
                <w:iCs/>
                <w:noProof w:val="0"/>
                <w:sz w:val="20"/>
                <w:szCs w:val="20"/>
                <w:lang w:eastAsia="pl-PL" w:bidi="pl-PL"/>
              </w:rPr>
            </w:pPr>
            <w:r w:rsidRPr="00BE40B0">
              <w:rPr>
                <w:rFonts w:ascii="Arial" w:eastAsia="Arial" w:hAnsi="Arial" w:cs="Arial"/>
                <w:b/>
                <w:bCs/>
                <w:i/>
                <w:iCs/>
                <w:noProof w:val="0"/>
                <w:sz w:val="20"/>
                <w:szCs w:val="20"/>
                <w:lang w:eastAsia="pl-PL" w:bidi="pl-PL"/>
              </w:rPr>
              <w:t xml:space="preserve">TAK / ANO </w:t>
            </w:r>
            <w:r w:rsidRPr="00A36A37">
              <w:rPr>
                <w:rFonts w:ascii="Arial" w:eastAsia="Arial" w:hAnsi="Arial" w:cs="Arial"/>
                <w:b/>
                <w:bCs/>
                <w:i/>
                <w:iCs/>
                <w:noProof w:val="0"/>
                <w:sz w:val="20"/>
                <w:szCs w:val="20"/>
                <w:lang w:eastAsia="pl-PL" w:bidi="pl-PL"/>
              </w:rPr>
              <w:br/>
            </w:r>
            <w:r w:rsidRPr="00BE40B0">
              <w:rPr>
                <w:rFonts w:ascii="Arial" w:eastAsia="Arial" w:hAnsi="Arial" w:cs="Arial"/>
                <w:b/>
                <w:bCs/>
                <w:i/>
                <w:iCs/>
                <w:noProof w:val="0"/>
                <w:sz w:val="20"/>
                <w:szCs w:val="20"/>
                <w:lang w:eastAsia="pl-PL" w:bidi="pl-PL"/>
              </w:rPr>
              <w:t>// NIE / NE</w:t>
            </w:r>
          </w:p>
        </w:tc>
      </w:tr>
      <w:tr w:rsidR="00BE40B0" w:rsidRPr="00BE40B0" w14:paraId="1F576B48" w14:textId="77777777" w:rsidTr="00F07710">
        <w:trPr>
          <w:trHeight w:hRule="exact" w:val="841"/>
          <w:jc w:val="center"/>
        </w:trPr>
        <w:tc>
          <w:tcPr>
            <w:tcW w:w="552" w:type="dxa"/>
            <w:tcBorders>
              <w:top w:val="single" w:sz="4" w:space="0" w:color="auto"/>
              <w:left w:val="single" w:sz="4" w:space="0" w:color="auto"/>
            </w:tcBorders>
            <w:shd w:val="clear" w:color="auto" w:fill="FFFFFF"/>
            <w:vAlign w:val="center"/>
          </w:tcPr>
          <w:p w14:paraId="752C9300" w14:textId="77777777" w:rsidR="00BE40B0" w:rsidRPr="00BE40B0" w:rsidRDefault="00BE40B0" w:rsidP="00BE40B0">
            <w:pPr>
              <w:widowControl w:val="0"/>
              <w:spacing w:after="0" w:line="240" w:lineRule="auto"/>
              <w:ind w:firstLine="220"/>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3</w:t>
            </w:r>
          </w:p>
        </w:tc>
        <w:tc>
          <w:tcPr>
            <w:tcW w:w="7523" w:type="dxa"/>
            <w:tcBorders>
              <w:top w:val="single" w:sz="4" w:space="0" w:color="auto"/>
              <w:left w:val="single" w:sz="4" w:space="0" w:color="auto"/>
            </w:tcBorders>
            <w:shd w:val="clear" w:color="auto" w:fill="FFFFFF"/>
            <w:vAlign w:val="center"/>
          </w:tcPr>
          <w:p w14:paraId="4A104CAD" w14:textId="77777777" w:rsidR="00BE40B0" w:rsidRPr="00BE40B0" w:rsidRDefault="00BE40B0" w:rsidP="00F07710">
            <w:pPr>
              <w:widowControl w:val="0"/>
              <w:spacing w:after="0" w:line="240" w:lineRule="auto"/>
              <w:ind w:left="147" w:right="138"/>
              <w:jc w:val="both"/>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 xml:space="preserve">Oświadczam, że w stosunku do firmy nie jest prowadzone postępowanie restrukturyzacyjne, likwidacyjne lub upadłościowe // </w:t>
            </w:r>
            <w:proofErr w:type="spellStart"/>
            <w:r w:rsidRPr="00BE40B0">
              <w:rPr>
                <w:rFonts w:ascii="Arial" w:eastAsia="Arial" w:hAnsi="Arial" w:cs="Arial"/>
                <w:noProof w:val="0"/>
                <w:sz w:val="20"/>
                <w:szCs w:val="20"/>
                <w:lang w:eastAsia="pl-PL" w:bidi="pl-PL"/>
              </w:rPr>
              <w:t>Prohlašuji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že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proti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společnosti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není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probíhá</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žádné</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restrukturalizační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likvidační</w:t>
            </w:r>
            <w:proofErr w:type="spellEnd"/>
            <w:r w:rsidRPr="00BE40B0">
              <w:rPr>
                <w:rFonts w:ascii="Arial" w:eastAsia="Arial" w:hAnsi="Arial" w:cs="Arial"/>
                <w:noProof w:val="0"/>
                <w:sz w:val="20"/>
                <w:szCs w:val="20"/>
                <w:lang w:eastAsia="pl-PL" w:bidi="pl-PL"/>
              </w:rPr>
              <w:t xml:space="preserve"> ani </w:t>
            </w:r>
            <w:proofErr w:type="spellStart"/>
            <w:r w:rsidRPr="00BE40B0">
              <w:rPr>
                <w:rFonts w:ascii="Arial" w:eastAsia="Arial" w:hAnsi="Arial" w:cs="Arial"/>
                <w:noProof w:val="0"/>
                <w:sz w:val="20"/>
                <w:szCs w:val="20"/>
                <w:lang w:eastAsia="pl-PL" w:bidi="pl-PL"/>
              </w:rPr>
              <w:t>konkurzní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řízení</w:t>
            </w:r>
            <w:proofErr w:type="spellEnd"/>
            <w:r w:rsidRPr="00BE40B0">
              <w:rPr>
                <w:rFonts w:ascii="Arial" w:eastAsia="Arial" w:hAnsi="Arial" w:cs="Arial"/>
                <w:noProof w:val="0"/>
                <w:sz w:val="20"/>
                <w:szCs w:val="20"/>
                <w:lang w:eastAsia="pl-PL" w:bidi="pl-PL"/>
              </w:rPr>
              <w:t>,</w:t>
            </w:r>
          </w:p>
        </w:tc>
        <w:tc>
          <w:tcPr>
            <w:tcW w:w="1701" w:type="dxa"/>
            <w:tcBorders>
              <w:top w:val="single" w:sz="4" w:space="0" w:color="auto"/>
              <w:left w:val="single" w:sz="4" w:space="0" w:color="auto"/>
              <w:right w:val="single" w:sz="4" w:space="0" w:color="auto"/>
            </w:tcBorders>
            <w:shd w:val="clear" w:color="auto" w:fill="FFFFFF"/>
            <w:vAlign w:val="center"/>
          </w:tcPr>
          <w:p w14:paraId="6E5A756B" w14:textId="5AD7D066" w:rsidR="00BE40B0" w:rsidRPr="00BE40B0" w:rsidRDefault="00BE40B0" w:rsidP="00BE40B0">
            <w:pPr>
              <w:widowControl w:val="0"/>
              <w:spacing w:after="0" w:line="240" w:lineRule="auto"/>
              <w:jc w:val="center"/>
              <w:rPr>
                <w:rFonts w:ascii="Arial" w:eastAsia="Arial" w:hAnsi="Arial" w:cs="Arial"/>
                <w:b/>
                <w:bCs/>
                <w:i/>
                <w:iCs/>
                <w:noProof w:val="0"/>
                <w:sz w:val="20"/>
                <w:szCs w:val="20"/>
                <w:lang w:eastAsia="pl-PL" w:bidi="pl-PL"/>
              </w:rPr>
            </w:pPr>
            <w:r w:rsidRPr="00BE40B0">
              <w:rPr>
                <w:rFonts w:ascii="Arial" w:eastAsia="Arial" w:hAnsi="Arial" w:cs="Arial"/>
                <w:b/>
                <w:bCs/>
                <w:i/>
                <w:iCs/>
                <w:noProof w:val="0"/>
                <w:sz w:val="20"/>
                <w:szCs w:val="20"/>
                <w:lang w:eastAsia="pl-PL" w:bidi="pl-PL"/>
              </w:rPr>
              <w:t xml:space="preserve">TAK / ANO </w:t>
            </w:r>
            <w:r w:rsidRPr="00A36A37">
              <w:rPr>
                <w:rFonts w:ascii="Arial" w:eastAsia="Arial" w:hAnsi="Arial" w:cs="Arial"/>
                <w:b/>
                <w:bCs/>
                <w:i/>
                <w:iCs/>
                <w:noProof w:val="0"/>
                <w:sz w:val="20"/>
                <w:szCs w:val="20"/>
                <w:lang w:eastAsia="pl-PL" w:bidi="pl-PL"/>
              </w:rPr>
              <w:br/>
            </w:r>
            <w:r w:rsidRPr="00BE40B0">
              <w:rPr>
                <w:rFonts w:ascii="Arial" w:eastAsia="Arial" w:hAnsi="Arial" w:cs="Arial"/>
                <w:b/>
                <w:bCs/>
                <w:i/>
                <w:iCs/>
                <w:noProof w:val="0"/>
                <w:sz w:val="20"/>
                <w:szCs w:val="20"/>
                <w:lang w:eastAsia="pl-PL" w:bidi="pl-PL"/>
              </w:rPr>
              <w:t>// NIE / NE</w:t>
            </w:r>
          </w:p>
        </w:tc>
      </w:tr>
      <w:tr w:rsidR="00BE40B0" w:rsidRPr="00BE40B0" w14:paraId="5F05A84B" w14:textId="77777777" w:rsidTr="00F07710">
        <w:trPr>
          <w:trHeight w:hRule="exact" w:val="576"/>
          <w:jc w:val="center"/>
        </w:trPr>
        <w:tc>
          <w:tcPr>
            <w:tcW w:w="552" w:type="dxa"/>
            <w:tcBorders>
              <w:top w:val="single" w:sz="4" w:space="0" w:color="auto"/>
              <w:left w:val="single" w:sz="4" w:space="0" w:color="auto"/>
            </w:tcBorders>
            <w:shd w:val="clear" w:color="auto" w:fill="FFFFFF"/>
            <w:vAlign w:val="center"/>
          </w:tcPr>
          <w:p w14:paraId="77BB61B9" w14:textId="77777777" w:rsidR="00BE40B0" w:rsidRPr="00BE40B0" w:rsidRDefault="00BE40B0" w:rsidP="00BE40B0">
            <w:pPr>
              <w:widowControl w:val="0"/>
              <w:spacing w:after="0" w:line="240" w:lineRule="auto"/>
              <w:ind w:firstLine="220"/>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4</w:t>
            </w:r>
          </w:p>
        </w:tc>
        <w:tc>
          <w:tcPr>
            <w:tcW w:w="7523" w:type="dxa"/>
            <w:tcBorders>
              <w:top w:val="single" w:sz="4" w:space="0" w:color="auto"/>
              <w:left w:val="single" w:sz="4" w:space="0" w:color="auto"/>
            </w:tcBorders>
            <w:shd w:val="clear" w:color="auto" w:fill="FFFFFF"/>
            <w:vAlign w:val="center"/>
          </w:tcPr>
          <w:p w14:paraId="6AA0FBBA" w14:textId="77777777" w:rsidR="00BE40B0" w:rsidRPr="00BE40B0" w:rsidRDefault="00BE40B0" w:rsidP="00F07710">
            <w:pPr>
              <w:widowControl w:val="0"/>
              <w:spacing w:after="0" w:line="240" w:lineRule="auto"/>
              <w:ind w:left="147" w:right="138"/>
              <w:jc w:val="both"/>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 xml:space="preserve">Oświadczam, że w stosunku do firmy nie toczy się postępowanie egzekucyjne // </w:t>
            </w:r>
            <w:proofErr w:type="spellStart"/>
            <w:r w:rsidRPr="00BE40B0">
              <w:rPr>
                <w:rFonts w:ascii="Arial" w:eastAsia="Arial" w:hAnsi="Arial" w:cs="Arial"/>
                <w:noProof w:val="0"/>
                <w:sz w:val="20"/>
                <w:szCs w:val="20"/>
                <w:lang w:eastAsia="pl-PL" w:bidi="pl-PL"/>
              </w:rPr>
              <w:t>Prohlašuji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že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proti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společnosti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není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vedeno</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žádné</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exekuční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řízení</w:t>
            </w:r>
            <w:proofErr w:type="spellEnd"/>
          </w:p>
        </w:tc>
        <w:tc>
          <w:tcPr>
            <w:tcW w:w="1701" w:type="dxa"/>
            <w:tcBorders>
              <w:top w:val="single" w:sz="4" w:space="0" w:color="auto"/>
              <w:left w:val="single" w:sz="4" w:space="0" w:color="auto"/>
              <w:right w:val="single" w:sz="4" w:space="0" w:color="auto"/>
            </w:tcBorders>
            <w:shd w:val="clear" w:color="auto" w:fill="FFFFFF"/>
            <w:vAlign w:val="center"/>
          </w:tcPr>
          <w:p w14:paraId="3CE602C9" w14:textId="7C640B1B" w:rsidR="00BE40B0" w:rsidRPr="00BE40B0" w:rsidRDefault="00BE40B0" w:rsidP="00BE40B0">
            <w:pPr>
              <w:widowControl w:val="0"/>
              <w:spacing w:after="0" w:line="240" w:lineRule="auto"/>
              <w:jc w:val="center"/>
              <w:rPr>
                <w:rFonts w:ascii="Arial" w:eastAsia="Arial" w:hAnsi="Arial" w:cs="Arial"/>
                <w:b/>
                <w:bCs/>
                <w:i/>
                <w:iCs/>
                <w:noProof w:val="0"/>
                <w:sz w:val="20"/>
                <w:szCs w:val="20"/>
                <w:lang w:eastAsia="pl-PL" w:bidi="pl-PL"/>
              </w:rPr>
            </w:pPr>
            <w:r w:rsidRPr="00BE40B0">
              <w:rPr>
                <w:rFonts w:ascii="Arial" w:eastAsia="Arial" w:hAnsi="Arial" w:cs="Arial"/>
                <w:b/>
                <w:bCs/>
                <w:i/>
                <w:iCs/>
                <w:noProof w:val="0"/>
                <w:sz w:val="20"/>
                <w:szCs w:val="20"/>
                <w:lang w:eastAsia="pl-PL" w:bidi="pl-PL"/>
              </w:rPr>
              <w:t xml:space="preserve">TAK / ANO </w:t>
            </w:r>
            <w:r w:rsidRPr="00A36A37">
              <w:rPr>
                <w:rFonts w:ascii="Arial" w:eastAsia="Arial" w:hAnsi="Arial" w:cs="Arial"/>
                <w:b/>
                <w:bCs/>
                <w:i/>
                <w:iCs/>
                <w:noProof w:val="0"/>
                <w:sz w:val="20"/>
                <w:szCs w:val="20"/>
                <w:lang w:eastAsia="pl-PL" w:bidi="pl-PL"/>
              </w:rPr>
              <w:br/>
            </w:r>
            <w:r w:rsidRPr="00BE40B0">
              <w:rPr>
                <w:rFonts w:ascii="Arial" w:eastAsia="Arial" w:hAnsi="Arial" w:cs="Arial"/>
                <w:b/>
                <w:bCs/>
                <w:i/>
                <w:iCs/>
                <w:noProof w:val="0"/>
                <w:sz w:val="20"/>
                <w:szCs w:val="20"/>
                <w:lang w:eastAsia="pl-PL" w:bidi="pl-PL"/>
              </w:rPr>
              <w:t>// NIE / NE</w:t>
            </w:r>
          </w:p>
        </w:tc>
      </w:tr>
      <w:tr w:rsidR="00BE40B0" w:rsidRPr="00BE40B0" w14:paraId="41DB3947" w14:textId="77777777" w:rsidTr="00F07710">
        <w:trPr>
          <w:trHeight w:hRule="exact" w:val="1129"/>
          <w:jc w:val="center"/>
        </w:trPr>
        <w:tc>
          <w:tcPr>
            <w:tcW w:w="552" w:type="dxa"/>
            <w:tcBorders>
              <w:top w:val="single" w:sz="4" w:space="0" w:color="auto"/>
              <w:left w:val="single" w:sz="4" w:space="0" w:color="auto"/>
            </w:tcBorders>
            <w:shd w:val="clear" w:color="auto" w:fill="FFFFFF"/>
            <w:vAlign w:val="center"/>
          </w:tcPr>
          <w:p w14:paraId="771625D3" w14:textId="77777777" w:rsidR="00BE40B0" w:rsidRPr="00BE40B0" w:rsidRDefault="00BE40B0" w:rsidP="00BE40B0">
            <w:pPr>
              <w:widowControl w:val="0"/>
              <w:spacing w:after="0" w:line="240" w:lineRule="auto"/>
              <w:jc w:val="center"/>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5</w:t>
            </w:r>
          </w:p>
        </w:tc>
        <w:tc>
          <w:tcPr>
            <w:tcW w:w="7523" w:type="dxa"/>
            <w:tcBorders>
              <w:top w:val="single" w:sz="4" w:space="0" w:color="auto"/>
              <w:left w:val="single" w:sz="4" w:space="0" w:color="auto"/>
            </w:tcBorders>
            <w:shd w:val="clear" w:color="auto" w:fill="FFFFFF"/>
            <w:vAlign w:val="center"/>
          </w:tcPr>
          <w:p w14:paraId="27B61507" w14:textId="186CD43B" w:rsidR="00BE40B0" w:rsidRPr="00BE40B0" w:rsidRDefault="00BE40B0" w:rsidP="00F07710">
            <w:pPr>
              <w:widowControl w:val="0"/>
              <w:spacing w:after="0" w:line="240" w:lineRule="auto"/>
              <w:ind w:left="147" w:right="138"/>
              <w:jc w:val="both"/>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 xml:space="preserve">Oświadczam, że nie jest w sporze sądowym lub arbitrażowym z ORLEN S.A. lub ze spółkami z Grupy Kapitałowej ORLEN // </w:t>
            </w:r>
            <w:proofErr w:type="spellStart"/>
            <w:r w:rsidRPr="00BE40B0">
              <w:rPr>
                <w:rFonts w:ascii="Arial" w:eastAsia="Arial" w:hAnsi="Arial" w:cs="Arial"/>
                <w:noProof w:val="0"/>
                <w:sz w:val="20"/>
                <w:szCs w:val="20"/>
                <w:lang w:eastAsia="pl-PL" w:bidi="pl-PL"/>
              </w:rPr>
              <w:t>Prohlašuji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že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nejsem</w:t>
            </w:r>
            <w:proofErr w:type="spellEnd"/>
            <w:r w:rsidRPr="00BE40B0">
              <w:rPr>
                <w:rFonts w:ascii="Arial" w:eastAsia="Arial" w:hAnsi="Arial" w:cs="Arial"/>
                <w:noProof w:val="0"/>
                <w:sz w:val="20"/>
                <w:szCs w:val="20"/>
                <w:lang w:eastAsia="pl-PL" w:bidi="pl-PL"/>
              </w:rPr>
              <w:t xml:space="preserve"> v </w:t>
            </w:r>
            <w:proofErr w:type="spellStart"/>
            <w:r w:rsidRPr="00BE40B0">
              <w:rPr>
                <w:rFonts w:ascii="Arial" w:eastAsia="Arial" w:hAnsi="Arial" w:cs="Arial"/>
                <w:noProof w:val="0"/>
                <w:sz w:val="20"/>
                <w:szCs w:val="20"/>
                <w:lang w:eastAsia="pl-PL" w:bidi="pl-PL"/>
              </w:rPr>
              <w:t>žádném</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právním</w:t>
            </w:r>
            <w:proofErr w:type="spellEnd"/>
            <w:r w:rsidRPr="00BE40B0">
              <w:rPr>
                <w:rFonts w:ascii="Arial" w:eastAsia="Arial" w:hAnsi="Arial" w:cs="Arial"/>
                <w:noProof w:val="0"/>
                <w:sz w:val="20"/>
                <w:szCs w:val="20"/>
                <w:lang w:eastAsia="pl-PL" w:bidi="pl-PL"/>
              </w:rPr>
              <w:t xml:space="preserve"> ani </w:t>
            </w:r>
            <w:proofErr w:type="spellStart"/>
            <w:r w:rsidRPr="00BE40B0">
              <w:rPr>
                <w:rFonts w:ascii="Arial" w:eastAsia="Arial" w:hAnsi="Arial" w:cs="Arial"/>
                <w:noProof w:val="0"/>
                <w:sz w:val="20"/>
                <w:szCs w:val="20"/>
                <w:lang w:eastAsia="pl-PL" w:bidi="pl-PL"/>
              </w:rPr>
              <w:t>arbitrážním</w:t>
            </w:r>
            <w:proofErr w:type="spellEnd"/>
            <w:r w:rsidRPr="00BE40B0">
              <w:rPr>
                <w:rFonts w:ascii="Arial" w:eastAsia="Arial" w:hAnsi="Arial" w:cs="Arial"/>
                <w:noProof w:val="0"/>
                <w:sz w:val="20"/>
                <w:szCs w:val="20"/>
                <w:lang w:eastAsia="pl-PL" w:bidi="pl-PL"/>
              </w:rPr>
              <w:t xml:space="preserve"> sporu </w:t>
            </w:r>
            <w:proofErr w:type="spellStart"/>
            <w:r w:rsidRPr="00BE40B0">
              <w:rPr>
                <w:rFonts w:ascii="Arial" w:eastAsia="Arial" w:hAnsi="Arial" w:cs="Arial"/>
                <w:noProof w:val="0"/>
                <w:sz w:val="20"/>
                <w:szCs w:val="20"/>
                <w:lang w:eastAsia="pl-PL" w:bidi="pl-PL"/>
              </w:rPr>
              <w:t>se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společností</w:t>
            </w:r>
            <w:proofErr w:type="spellEnd"/>
            <w:r w:rsidRPr="00BE40B0">
              <w:rPr>
                <w:rFonts w:ascii="Arial" w:eastAsia="Arial" w:hAnsi="Arial" w:cs="Arial"/>
                <w:noProof w:val="0"/>
                <w:sz w:val="20"/>
                <w:szCs w:val="20"/>
                <w:lang w:eastAsia="pl-PL" w:bidi="pl-PL"/>
              </w:rPr>
              <w:t xml:space="preserve"> ORLEN S.A. ani s </w:t>
            </w:r>
            <w:proofErr w:type="spellStart"/>
            <w:r w:rsidRPr="00BE40B0">
              <w:rPr>
                <w:rFonts w:ascii="Arial" w:eastAsia="Arial" w:hAnsi="Arial" w:cs="Arial"/>
                <w:noProof w:val="0"/>
                <w:sz w:val="20"/>
                <w:szCs w:val="20"/>
                <w:lang w:eastAsia="pl-PL" w:bidi="pl-PL"/>
              </w:rPr>
              <w:t>žádnou</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společností</w:t>
            </w:r>
            <w:proofErr w:type="spellEnd"/>
            <w:r w:rsidRPr="00BE40B0">
              <w:rPr>
                <w:rFonts w:ascii="Arial" w:eastAsia="Arial" w:hAnsi="Arial" w:cs="Arial"/>
                <w:noProof w:val="0"/>
                <w:sz w:val="20"/>
                <w:szCs w:val="20"/>
                <w:lang w:eastAsia="pl-PL" w:bidi="pl-PL"/>
              </w:rPr>
              <w:t xml:space="preserve"> z </w:t>
            </w:r>
            <w:proofErr w:type="spellStart"/>
            <w:r w:rsidRPr="00BE40B0">
              <w:rPr>
                <w:rFonts w:ascii="Arial" w:eastAsia="Arial" w:hAnsi="Arial" w:cs="Arial"/>
                <w:noProof w:val="0"/>
                <w:sz w:val="20"/>
                <w:szCs w:val="20"/>
                <w:lang w:eastAsia="pl-PL" w:bidi="pl-PL"/>
              </w:rPr>
              <w:t>Kapitálové</w:t>
            </w:r>
            <w:proofErr w:type="spellEnd"/>
            <w:r w:rsidRPr="00BE40B0">
              <w:rPr>
                <w:rFonts w:ascii="Arial" w:eastAsia="Arial" w:hAnsi="Arial" w:cs="Arial"/>
                <w:noProof w:val="0"/>
                <w:sz w:val="20"/>
                <w:szCs w:val="20"/>
                <w:lang w:eastAsia="pl-PL" w:bidi="pl-PL"/>
              </w:rPr>
              <w:t xml:space="preserve"> skupiny ORLEN</w:t>
            </w:r>
          </w:p>
        </w:tc>
        <w:tc>
          <w:tcPr>
            <w:tcW w:w="1701" w:type="dxa"/>
            <w:tcBorders>
              <w:top w:val="single" w:sz="4" w:space="0" w:color="auto"/>
              <w:left w:val="single" w:sz="4" w:space="0" w:color="auto"/>
              <w:right w:val="single" w:sz="4" w:space="0" w:color="auto"/>
            </w:tcBorders>
            <w:shd w:val="clear" w:color="auto" w:fill="FFFFFF"/>
            <w:vAlign w:val="center"/>
          </w:tcPr>
          <w:p w14:paraId="0F516D4F" w14:textId="336A6725" w:rsidR="00BE40B0" w:rsidRPr="00BE40B0" w:rsidRDefault="00BE40B0" w:rsidP="00BE40B0">
            <w:pPr>
              <w:widowControl w:val="0"/>
              <w:spacing w:after="0" w:line="240" w:lineRule="auto"/>
              <w:jc w:val="center"/>
              <w:rPr>
                <w:rFonts w:ascii="Arial" w:eastAsia="Arial" w:hAnsi="Arial" w:cs="Arial"/>
                <w:b/>
                <w:bCs/>
                <w:i/>
                <w:iCs/>
                <w:noProof w:val="0"/>
                <w:sz w:val="20"/>
                <w:szCs w:val="20"/>
                <w:lang w:eastAsia="pl-PL" w:bidi="pl-PL"/>
              </w:rPr>
            </w:pPr>
            <w:r w:rsidRPr="00BE40B0">
              <w:rPr>
                <w:rFonts w:ascii="Arial" w:eastAsia="Arial" w:hAnsi="Arial" w:cs="Arial"/>
                <w:b/>
                <w:bCs/>
                <w:i/>
                <w:iCs/>
                <w:noProof w:val="0"/>
                <w:sz w:val="20"/>
                <w:szCs w:val="20"/>
                <w:lang w:eastAsia="pl-PL" w:bidi="pl-PL"/>
              </w:rPr>
              <w:t xml:space="preserve">TAK / ANO </w:t>
            </w:r>
            <w:r w:rsidRPr="00A36A37">
              <w:rPr>
                <w:rFonts w:ascii="Arial" w:eastAsia="Arial" w:hAnsi="Arial" w:cs="Arial"/>
                <w:b/>
                <w:bCs/>
                <w:i/>
                <w:iCs/>
                <w:noProof w:val="0"/>
                <w:sz w:val="20"/>
                <w:szCs w:val="20"/>
                <w:lang w:eastAsia="pl-PL" w:bidi="pl-PL"/>
              </w:rPr>
              <w:br/>
            </w:r>
            <w:r w:rsidRPr="00BE40B0">
              <w:rPr>
                <w:rFonts w:ascii="Arial" w:eastAsia="Arial" w:hAnsi="Arial" w:cs="Arial"/>
                <w:b/>
                <w:bCs/>
                <w:i/>
                <w:iCs/>
                <w:noProof w:val="0"/>
                <w:sz w:val="20"/>
                <w:szCs w:val="20"/>
                <w:lang w:eastAsia="pl-PL" w:bidi="pl-PL"/>
              </w:rPr>
              <w:t>// NIE / NE</w:t>
            </w:r>
          </w:p>
        </w:tc>
      </w:tr>
      <w:tr w:rsidR="00BE40B0" w:rsidRPr="00BE40B0" w14:paraId="66DB4F4A" w14:textId="77777777" w:rsidTr="00F07710">
        <w:trPr>
          <w:trHeight w:hRule="exact" w:val="2548"/>
          <w:jc w:val="center"/>
        </w:trPr>
        <w:tc>
          <w:tcPr>
            <w:tcW w:w="552" w:type="dxa"/>
            <w:tcBorders>
              <w:top w:val="single" w:sz="4" w:space="0" w:color="auto"/>
              <w:left w:val="single" w:sz="4" w:space="0" w:color="auto"/>
            </w:tcBorders>
            <w:shd w:val="clear" w:color="auto" w:fill="FFFFFF"/>
            <w:vAlign w:val="center"/>
          </w:tcPr>
          <w:p w14:paraId="123140DF" w14:textId="77777777" w:rsidR="00BE40B0" w:rsidRPr="00BE40B0" w:rsidRDefault="00BE40B0" w:rsidP="00BE40B0">
            <w:pPr>
              <w:widowControl w:val="0"/>
              <w:spacing w:after="0" w:line="240" w:lineRule="auto"/>
              <w:ind w:firstLine="220"/>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6</w:t>
            </w:r>
          </w:p>
        </w:tc>
        <w:tc>
          <w:tcPr>
            <w:tcW w:w="7523" w:type="dxa"/>
            <w:tcBorders>
              <w:top w:val="single" w:sz="4" w:space="0" w:color="auto"/>
              <w:left w:val="single" w:sz="4" w:space="0" w:color="auto"/>
            </w:tcBorders>
            <w:shd w:val="clear" w:color="auto" w:fill="FFFFFF"/>
            <w:vAlign w:val="center"/>
          </w:tcPr>
          <w:p w14:paraId="069269F5" w14:textId="77777777" w:rsidR="00BE40B0" w:rsidRPr="00BE40B0" w:rsidRDefault="00BE40B0" w:rsidP="00F07710">
            <w:pPr>
              <w:widowControl w:val="0"/>
              <w:spacing w:after="0" w:line="240" w:lineRule="auto"/>
              <w:ind w:left="147" w:right="138"/>
              <w:jc w:val="both"/>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 xml:space="preserve">Oświadczam, że pracownicy i członkowie władz, a także wspólnicy/akcjonariusze Oferenta, nie pozostają z ORLEN S.A. lub ze spółkami z Grupy Kapitałowej ORLEN oraz ich członkami władz i pracownikami w takim stosunku prawnym lub faktycznym, że może to budzić uzasadnione wątpliwości, co do bezstronności procesu wyboru dostawcy w ramach prowadzonego postępowania zakupowego // </w:t>
            </w:r>
            <w:proofErr w:type="spellStart"/>
            <w:r w:rsidRPr="00BE40B0">
              <w:rPr>
                <w:rFonts w:ascii="Arial" w:eastAsia="Arial" w:hAnsi="Arial" w:cs="Arial"/>
                <w:noProof w:val="0"/>
                <w:sz w:val="20"/>
                <w:szCs w:val="20"/>
                <w:lang w:eastAsia="pl-PL" w:bidi="pl-PL"/>
              </w:rPr>
              <w:t>Prohlašuji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že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zaměstnanci</w:t>
            </w:r>
            <w:proofErr w:type="spellEnd"/>
            <w:r w:rsidRPr="00BE40B0">
              <w:rPr>
                <w:rFonts w:ascii="Arial" w:eastAsia="Arial" w:hAnsi="Arial" w:cs="Arial"/>
                <w:noProof w:val="0"/>
                <w:sz w:val="20"/>
                <w:szCs w:val="20"/>
                <w:lang w:eastAsia="pl-PL" w:bidi="pl-PL"/>
              </w:rPr>
              <w:t xml:space="preserve"> a </w:t>
            </w:r>
            <w:proofErr w:type="spellStart"/>
            <w:r w:rsidRPr="00BE40B0">
              <w:rPr>
                <w:rFonts w:ascii="Arial" w:eastAsia="Arial" w:hAnsi="Arial" w:cs="Arial"/>
                <w:noProof w:val="0"/>
                <w:sz w:val="20"/>
                <w:szCs w:val="20"/>
                <w:lang w:eastAsia="pl-PL" w:bidi="pl-PL"/>
              </w:rPr>
              <w:t>členové</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orgánů</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jakož</w:t>
            </w:r>
            <w:proofErr w:type="spellEnd"/>
            <w:r w:rsidRPr="00BE40B0">
              <w:rPr>
                <w:rFonts w:ascii="Arial" w:eastAsia="Arial" w:hAnsi="Arial" w:cs="Arial"/>
                <w:noProof w:val="0"/>
                <w:sz w:val="20"/>
                <w:szCs w:val="20"/>
                <w:lang w:eastAsia="pl-PL" w:bidi="pl-PL"/>
              </w:rPr>
              <w:t xml:space="preserve"> i </w:t>
            </w:r>
            <w:proofErr w:type="spellStart"/>
            <w:r w:rsidRPr="00BE40B0">
              <w:rPr>
                <w:rFonts w:ascii="Arial" w:eastAsia="Arial" w:hAnsi="Arial" w:cs="Arial"/>
                <w:noProof w:val="0"/>
                <w:sz w:val="20"/>
                <w:szCs w:val="20"/>
                <w:lang w:eastAsia="pl-PL" w:bidi="pl-PL"/>
              </w:rPr>
              <w:t>partneři</w:t>
            </w:r>
            <w:proofErr w:type="spellEnd"/>
            <w:r w:rsidRPr="00BE40B0">
              <w:rPr>
                <w:rFonts w:ascii="Arial" w:eastAsia="Arial" w:hAnsi="Arial" w:cs="Arial"/>
                <w:noProof w:val="0"/>
                <w:sz w:val="20"/>
                <w:szCs w:val="20"/>
                <w:lang w:eastAsia="pl-PL" w:bidi="pl-PL"/>
              </w:rPr>
              <w:t>/</w:t>
            </w:r>
            <w:proofErr w:type="spellStart"/>
            <w:r w:rsidRPr="00BE40B0">
              <w:rPr>
                <w:rFonts w:ascii="Arial" w:eastAsia="Arial" w:hAnsi="Arial" w:cs="Arial"/>
                <w:noProof w:val="0"/>
                <w:sz w:val="20"/>
                <w:szCs w:val="20"/>
                <w:lang w:eastAsia="pl-PL" w:bidi="pl-PL"/>
              </w:rPr>
              <w:t>akcionáři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uchazeče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nejsou</w:t>
            </w:r>
            <w:proofErr w:type="spellEnd"/>
            <w:r w:rsidRPr="00BE40B0">
              <w:rPr>
                <w:rFonts w:ascii="Arial" w:eastAsia="Arial" w:hAnsi="Arial" w:cs="Arial"/>
                <w:noProof w:val="0"/>
                <w:sz w:val="20"/>
                <w:szCs w:val="20"/>
                <w:lang w:eastAsia="pl-PL" w:bidi="pl-PL"/>
              </w:rPr>
              <w:t xml:space="preserve"> v </w:t>
            </w:r>
            <w:proofErr w:type="spellStart"/>
            <w:r w:rsidRPr="00BE40B0">
              <w:rPr>
                <w:rFonts w:ascii="Arial" w:eastAsia="Arial" w:hAnsi="Arial" w:cs="Arial"/>
                <w:noProof w:val="0"/>
                <w:sz w:val="20"/>
                <w:szCs w:val="20"/>
                <w:lang w:eastAsia="pl-PL" w:bidi="pl-PL"/>
              </w:rPr>
              <w:t>takovém</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právním</w:t>
            </w:r>
            <w:proofErr w:type="spellEnd"/>
            <w:r w:rsidRPr="00BE40B0">
              <w:rPr>
                <w:rFonts w:ascii="Arial" w:eastAsia="Arial" w:hAnsi="Arial" w:cs="Arial"/>
                <w:noProof w:val="0"/>
                <w:sz w:val="20"/>
                <w:szCs w:val="20"/>
                <w:lang w:eastAsia="pl-PL" w:bidi="pl-PL"/>
              </w:rPr>
              <w:t xml:space="preserve"> ani </w:t>
            </w:r>
            <w:proofErr w:type="spellStart"/>
            <w:r w:rsidRPr="00BE40B0">
              <w:rPr>
                <w:rFonts w:ascii="Arial" w:eastAsia="Arial" w:hAnsi="Arial" w:cs="Arial"/>
                <w:noProof w:val="0"/>
                <w:sz w:val="20"/>
                <w:szCs w:val="20"/>
                <w:lang w:eastAsia="pl-PL" w:bidi="pl-PL"/>
              </w:rPr>
              <w:t>faktickém</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vztahu</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se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společností</w:t>
            </w:r>
            <w:proofErr w:type="spellEnd"/>
            <w:r w:rsidRPr="00BE40B0">
              <w:rPr>
                <w:rFonts w:ascii="Arial" w:eastAsia="Arial" w:hAnsi="Arial" w:cs="Arial"/>
                <w:noProof w:val="0"/>
                <w:sz w:val="20"/>
                <w:szCs w:val="20"/>
                <w:lang w:eastAsia="pl-PL" w:bidi="pl-PL"/>
              </w:rPr>
              <w:t xml:space="preserve"> ORLEN S.A. ani </w:t>
            </w:r>
            <w:proofErr w:type="spellStart"/>
            <w:r w:rsidRPr="00BE40B0">
              <w:rPr>
                <w:rFonts w:ascii="Arial" w:eastAsia="Arial" w:hAnsi="Arial" w:cs="Arial"/>
                <w:noProof w:val="0"/>
                <w:sz w:val="20"/>
                <w:szCs w:val="20"/>
                <w:lang w:eastAsia="pl-PL" w:bidi="pl-PL"/>
              </w:rPr>
              <w:t>se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společnostmi</w:t>
            </w:r>
            <w:proofErr w:type="spellEnd"/>
            <w:r w:rsidRPr="00BE40B0">
              <w:rPr>
                <w:rFonts w:ascii="Arial" w:eastAsia="Arial" w:hAnsi="Arial" w:cs="Arial"/>
                <w:noProof w:val="0"/>
                <w:sz w:val="20"/>
                <w:szCs w:val="20"/>
                <w:lang w:eastAsia="pl-PL" w:bidi="pl-PL"/>
              </w:rPr>
              <w:t xml:space="preserve"> z </w:t>
            </w:r>
            <w:proofErr w:type="spellStart"/>
            <w:r w:rsidRPr="00BE40B0">
              <w:rPr>
                <w:rFonts w:ascii="Arial" w:eastAsia="Arial" w:hAnsi="Arial" w:cs="Arial"/>
                <w:noProof w:val="0"/>
                <w:sz w:val="20"/>
                <w:szCs w:val="20"/>
                <w:lang w:eastAsia="pl-PL" w:bidi="pl-PL"/>
              </w:rPr>
              <w:t>kaúitálové</w:t>
            </w:r>
            <w:proofErr w:type="spellEnd"/>
            <w:r w:rsidRPr="00BE40B0">
              <w:rPr>
                <w:rFonts w:ascii="Arial" w:eastAsia="Arial" w:hAnsi="Arial" w:cs="Arial"/>
                <w:noProof w:val="0"/>
                <w:sz w:val="20"/>
                <w:szCs w:val="20"/>
                <w:lang w:eastAsia="pl-PL" w:bidi="pl-PL"/>
              </w:rPr>
              <w:t xml:space="preserve"> skupiny ORLEN a </w:t>
            </w:r>
            <w:proofErr w:type="spellStart"/>
            <w:r w:rsidRPr="00BE40B0">
              <w:rPr>
                <w:rFonts w:ascii="Arial" w:eastAsia="Arial" w:hAnsi="Arial" w:cs="Arial"/>
                <w:noProof w:val="0"/>
                <w:sz w:val="20"/>
                <w:szCs w:val="20"/>
                <w:lang w:eastAsia="pl-PL" w:bidi="pl-PL"/>
              </w:rPr>
              <w:t>jejich</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členy</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orgánů</w:t>
            </w:r>
            <w:proofErr w:type="spellEnd"/>
            <w:r w:rsidRPr="00BE40B0">
              <w:rPr>
                <w:rFonts w:ascii="Arial" w:eastAsia="Arial" w:hAnsi="Arial" w:cs="Arial"/>
                <w:noProof w:val="0"/>
                <w:sz w:val="20"/>
                <w:szCs w:val="20"/>
                <w:lang w:eastAsia="pl-PL" w:bidi="pl-PL"/>
              </w:rPr>
              <w:t xml:space="preserve"> a </w:t>
            </w:r>
            <w:proofErr w:type="spellStart"/>
            <w:r w:rsidRPr="00BE40B0">
              <w:rPr>
                <w:rFonts w:ascii="Arial" w:eastAsia="Arial" w:hAnsi="Arial" w:cs="Arial"/>
                <w:noProof w:val="0"/>
                <w:sz w:val="20"/>
                <w:szCs w:val="20"/>
                <w:lang w:eastAsia="pl-PL" w:bidi="pl-PL"/>
              </w:rPr>
              <w:t>zaměstnanci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že</w:t>
            </w:r>
            <w:proofErr w:type="spellEnd"/>
            <w:r w:rsidRPr="00BE40B0">
              <w:rPr>
                <w:rFonts w:ascii="Arial" w:eastAsia="Arial" w:hAnsi="Arial" w:cs="Arial"/>
                <w:noProof w:val="0"/>
                <w:sz w:val="20"/>
                <w:szCs w:val="20"/>
                <w:lang w:eastAsia="pl-PL" w:bidi="pl-PL"/>
              </w:rPr>
              <w:t xml:space="preserve"> by to </w:t>
            </w:r>
            <w:proofErr w:type="spellStart"/>
            <w:r w:rsidRPr="00BE40B0">
              <w:rPr>
                <w:rFonts w:ascii="Arial" w:eastAsia="Arial" w:hAnsi="Arial" w:cs="Arial"/>
                <w:noProof w:val="0"/>
                <w:sz w:val="20"/>
                <w:szCs w:val="20"/>
                <w:lang w:eastAsia="pl-PL" w:bidi="pl-PL"/>
              </w:rPr>
              <w:t>mohlo</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vyvolat</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oprávněné</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pochybnosti</w:t>
            </w:r>
            <w:proofErr w:type="spellEnd"/>
            <w:r w:rsidRPr="00BE40B0">
              <w:rPr>
                <w:rFonts w:ascii="Arial" w:eastAsia="Arial" w:hAnsi="Arial" w:cs="Arial"/>
                <w:noProof w:val="0"/>
                <w:sz w:val="20"/>
                <w:szCs w:val="20"/>
                <w:lang w:eastAsia="pl-PL" w:bidi="pl-PL"/>
              </w:rPr>
              <w:t xml:space="preserve"> o </w:t>
            </w:r>
            <w:proofErr w:type="spellStart"/>
            <w:r w:rsidRPr="00BE40B0">
              <w:rPr>
                <w:rFonts w:ascii="Arial" w:eastAsia="Arial" w:hAnsi="Arial" w:cs="Arial"/>
                <w:noProof w:val="0"/>
                <w:sz w:val="20"/>
                <w:szCs w:val="20"/>
                <w:lang w:eastAsia="pl-PL" w:bidi="pl-PL"/>
              </w:rPr>
              <w:t>nestrannosti</w:t>
            </w:r>
            <w:proofErr w:type="spellEnd"/>
            <w:r w:rsidRPr="00BE40B0">
              <w:rPr>
                <w:rFonts w:ascii="Arial" w:eastAsia="Arial" w:hAnsi="Arial" w:cs="Arial"/>
                <w:noProof w:val="0"/>
                <w:sz w:val="20"/>
                <w:szCs w:val="20"/>
                <w:lang w:eastAsia="pl-PL" w:bidi="pl-PL"/>
              </w:rPr>
              <w:t xml:space="preserve"> procesu </w:t>
            </w:r>
            <w:proofErr w:type="spellStart"/>
            <w:r w:rsidRPr="00BE40B0">
              <w:rPr>
                <w:rFonts w:ascii="Arial" w:eastAsia="Arial" w:hAnsi="Arial" w:cs="Arial"/>
                <w:noProof w:val="0"/>
                <w:sz w:val="20"/>
                <w:szCs w:val="20"/>
                <w:lang w:eastAsia="pl-PL" w:bidi="pl-PL"/>
              </w:rPr>
              <w:t>výběru</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dodavatele</w:t>
            </w:r>
            <w:proofErr w:type="spellEnd"/>
            <w:r w:rsidRPr="00BE40B0">
              <w:rPr>
                <w:rFonts w:ascii="Arial" w:eastAsia="Arial" w:hAnsi="Arial" w:cs="Arial"/>
                <w:noProof w:val="0"/>
                <w:sz w:val="20"/>
                <w:szCs w:val="20"/>
                <w:lang w:eastAsia="pl-PL" w:bidi="pl-PL"/>
              </w:rPr>
              <w:t xml:space="preserve"> v </w:t>
            </w:r>
            <w:proofErr w:type="spellStart"/>
            <w:r w:rsidRPr="00BE40B0">
              <w:rPr>
                <w:rFonts w:ascii="Arial" w:eastAsia="Arial" w:hAnsi="Arial" w:cs="Arial"/>
                <w:noProof w:val="0"/>
                <w:sz w:val="20"/>
                <w:szCs w:val="20"/>
                <w:lang w:eastAsia="pl-PL" w:bidi="pl-PL"/>
              </w:rPr>
              <w:t>rámci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prováděného</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zadávacího</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řízení</w:t>
            </w:r>
            <w:proofErr w:type="spellEnd"/>
            <w:r w:rsidRPr="00BE40B0">
              <w:rPr>
                <w:rFonts w:ascii="Arial" w:eastAsia="Arial" w:hAnsi="Arial" w:cs="Arial"/>
                <w:noProof w:val="0"/>
                <w:sz w:val="20"/>
                <w:szCs w:val="20"/>
                <w:lang w:eastAsia="pl-PL" w:bidi="pl-PL"/>
              </w:rPr>
              <w:t>.</w:t>
            </w:r>
          </w:p>
        </w:tc>
        <w:tc>
          <w:tcPr>
            <w:tcW w:w="1701" w:type="dxa"/>
            <w:tcBorders>
              <w:top w:val="single" w:sz="4" w:space="0" w:color="auto"/>
              <w:left w:val="single" w:sz="4" w:space="0" w:color="auto"/>
              <w:right w:val="single" w:sz="4" w:space="0" w:color="auto"/>
            </w:tcBorders>
            <w:shd w:val="clear" w:color="auto" w:fill="FFFFFF"/>
            <w:vAlign w:val="center"/>
          </w:tcPr>
          <w:p w14:paraId="39F77F4C" w14:textId="7190C95E" w:rsidR="00BE40B0" w:rsidRPr="00BE40B0" w:rsidRDefault="00BE40B0" w:rsidP="00BE40B0">
            <w:pPr>
              <w:widowControl w:val="0"/>
              <w:spacing w:after="0" w:line="240" w:lineRule="auto"/>
              <w:jc w:val="center"/>
              <w:rPr>
                <w:rFonts w:ascii="Arial" w:eastAsia="Arial" w:hAnsi="Arial" w:cs="Arial"/>
                <w:b/>
                <w:bCs/>
                <w:i/>
                <w:iCs/>
                <w:noProof w:val="0"/>
                <w:sz w:val="20"/>
                <w:szCs w:val="20"/>
                <w:lang w:eastAsia="pl-PL" w:bidi="pl-PL"/>
              </w:rPr>
            </w:pPr>
            <w:r w:rsidRPr="00BE40B0">
              <w:rPr>
                <w:rFonts w:ascii="Arial" w:eastAsia="Arial" w:hAnsi="Arial" w:cs="Arial"/>
                <w:b/>
                <w:bCs/>
                <w:i/>
                <w:iCs/>
                <w:noProof w:val="0"/>
                <w:sz w:val="20"/>
                <w:szCs w:val="20"/>
                <w:lang w:eastAsia="pl-PL" w:bidi="pl-PL"/>
              </w:rPr>
              <w:t xml:space="preserve">TAK / ANO </w:t>
            </w:r>
            <w:r w:rsidRPr="00A36A37">
              <w:rPr>
                <w:rFonts w:ascii="Arial" w:eastAsia="Arial" w:hAnsi="Arial" w:cs="Arial"/>
                <w:b/>
                <w:bCs/>
                <w:i/>
                <w:iCs/>
                <w:noProof w:val="0"/>
                <w:sz w:val="20"/>
                <w:szCs w:val="20"/>
                <w:lang w:eastAsia="pl-PL" w:bidi="pl-PL"/>
              </w:rPr>
              <w:br/>
            </w:r>
            <w:r w:rsidRPr="00BE40B0">
              <w:rPr>
                <w:rFonts w:ascii="Arial" w:eastAsia="Arial" w:hAnsi="Arial" w:cs="Arial"/>
                <w:b/>
                <w:bCs/>
                <w:i/>
                <w:iCs/>
                <w:noProof w:val="0"/>
                <w:sz w:val="20"/>
                <w:szCs w:val="20"/>
                <w:lang w:eastAsia="pl-PL" w:bidi="pl-PL"/>
              </w:rPr>
              <w:t>// NIE / NE</w:t>
            </w:r>
          </w:p>
        </w:tc>
      </w:tr>
      <w:tr w:rsidR="00BE40B0" w:rsidRPr="00BE40B0" w14:paraId="7F3BAA15" w14:textId="77777777" w:rsidTr="00F07710">
        <w:trPr>
          <w:trHeight w:hRule="exact" w:val="2556"/>
          <w:jc w:val="center"/>
        </w:trPr>
        <w:tc>
          <w:tcPr>
            <w:tcW w:w="552" w:type="dxa"/>
            <w:tcBorders>
              <w:top w:val="single" w:sz="4" w:space="0" w:color="auto"/>
              <w:left w:val="single" w:sz="4" w:space="0" w:color="auto"/>
            </w:tcBorders>
            <w:shd w:val="clear" w:color="auto" w:fill="FFFFFF"/>
            <w:vAlign w:val="center"/>
          </w:tcPr>
          <w:p w14:paraId="067DAB12" w14:textId="77777777" w:rsidR="00BE40B0" w:rsidRPr="00BE40B0" w:rsidRDefault="00BE40B0" w:rsidP="00BE40B0">
            <w:pPr>
              <w:widowControl w:val="0"/>
              <w:spacing w:after="0" w:line="240" w:lineRule="auto"/>
              <w:ind w:firstLine="220"/>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7</w:t>
            </w:r>
          </w:p>
        </w:tc>
        <w:tc>
          <w:tcPr>
            <w:tcW w:w="7523" w:type="dxa"/>
            <w:tcBorders>
              <w:top w:val="single" w:sz="4" w:space="0" w:color="auto"/>
              <w:left w:val="single" w:sz="4" w:space="0" w:color="auto"/>
            </w:tcBorders>
            <w:shd w:val="clear" w:color="auto" w:fill="FFFFFF"/>
            <w:vAlign w:val="center"/>
          </w:tcPr>
          <w:p w14:paraId="1E187535" w14:textId="77777777" w:rsidR="00BE40B0" w:rsidRPr="00BE40B0" w:rsidRDefault="00BE40B0" w:rsidP="00F07710">
            <w:pPr>
              <w:widowControl w:val="0"/>
              <w:spacing w:after="0" w:line="240" w:lineRule="auto"/>
              <w:ind w:left="147" w:right="138"/>
              <w:jc w:val="both"/>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 xml:space="preserve">Oświadczam, że pracownicy i członkowie władz, a także wspólnicy/akcjonariusze Oferenta, nie pozostają z innymi podmiotami, co do których posiadam wiedzę, że występują one jako uczestnicy postępowania zakupowego, w stosunku prawnym lub faktycznym, który mógłby wpływać w sposób niekorzystny dla ORLEN S.A. lub spółki z Grupy Kapitałowej ORLEN na wybór danej oferty zgłoszonej w ramach postępowania zakupowego // </w:t>
            </w:r>
            <w:proofErr w:type="spellStart"/>
            <w:r w:rsidRPr="00BE40B0">
              <w:rPr>
                <w:rFonts w:ascii="Arial" w:eastAsia="Arial" w:hAnsi="Arial" w:cs="Arial"/>
                <w:noProof w:val="0"/>
                <w:sz w:val="20"/>
                <w:szCs w:val="20"/>
                <w:lang w:eastAsia="pl-PL" w:bidi="pl-PL"/>
              </w:rPr>
              <w:t>Prohlašuji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že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zaměstnanci</w:t>
            </w:r>
            <w:proofErr w:type="spellEnd"/>
            <w:r w:rsidRPr="00BE40B0">
              <w:rPr>
                <w:rFonts w:ascii="Arial" w:eastAsia="Arial" w:hAnsi="Arial" w:cs="Arial"/>
                <w:noProof w:val="0"/>
                <w:sz w:val="20"/>
                <w:szCs w:val="20"/>
                <w:lang w:eastAsia="pl-PL" w:bidi="pl-PL"/>
              </w:rPr>
              <w:t xml:space="preserve"> a </w:t>
            </w:r>
            <w:proofErr w:type="spellStart"/>
            <w:r w:rsidRPr="00BE40B0">
              <w:rPr>
                <w:rFonts w:ascii="Arial" w:eastAsia="Arial" w:hAnsi="Arial" w:cs="Arial"/>
                <w:noProof w:val="0"/>
                <w:sz w:val="20"/>
                <w:szCs w:val="20"/>
                <w:lang w:eastAsia="pl-PL" w:bidi="pl-PL"/>
              </w:rPr>
              <w:t>členové</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orgánů</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jakož</w:t>
            </w:r>
            <w:proofErr w:type="spellEnd"/>
            <w:r w:rsidRPr="00BE40B0">
              <w:rPr>
                <w:rFonts w:ascii="Arial" w:eastAsia="Arial" w:hAnsi="Arial" w:cs="Arial"/>
                <w:noProof w:val="0"/>
                <w:sz w:val="20"/>
                <w:szCs w:val="20"/>
                <w:lang w:eastAsia="pl-PL" w:bidi="pl-PL"/>
              </w:rPr>
              <w:t xml:space="preserve"> i </w:t>
            </w:r>
            <w:proofErr w:type="spellStart"/>
            <w:r w:rsidRPr="00BE40B0">
              <w:rPr>
                <w:rFonts w:ascii="Arial" w:eastAsia="Arial" w:hAnsi="Arial" w:cs="Arial"/>
                <w:noProof w:val="0"/>
                <w:sz w:val="20"/>
                <w:szCs w:val="20"/>
                <w:lang w:eastAsia="pl-PL" w:bidi="pl-PL"/>
              </w:rPr>
              <w:t>partneři</w:t>
            </w:r>
            <w:proofErr w:type="spellEnd"/>
            <w:r w:rsidRPr="00BE40B0">
              <w:rPr>
                <w:rFonts w:ascii="Arial" w:eastAsia="Arial" w:hAnsi="Arial" w:cs="Arial"/>
                <w:noProof w:val="0"/>
                <w:sz w:val="20"/>
                <w:szCs w:val="20"/>
                <w:lang w:eastAsia="pl-PL" w:bidi="pl-PL"/>
              </w:rPr>
              <w:t>/</w:t>
            </w:r>
            <w:proofErr w:type="spellStart"/>
            <w:r w:rsidRPr="00BE40B0">
              <w:rPr>
                <w:rFonts w:ascii="Arial" w:eastAsia="Arial" w:hAnsi="Arial" w:cs="Arial"/>
                <w:noProof w:val="0"/>
                <w:sz w:val="20"/>
                <w:szCs w:val="20"/>
                <w:lang w:eastAsia="pl-PL" w:bidi="pl-PL"/>
              </w:rPr>
              <w:t>akcionáři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uchazeče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nejsou</w:t>
            </w:r>
            <w:proofErr w:type="spellEnd"/>
            <w:r w:rsidRPr="00BE40B0">
              <w:rPr>
                <w:rFonts w:ascii="Arial" w:eastAsia="Arial" w:hAnsi="Arial" w:cs="Arial"/>
                <w:noProof w:val="0"/>
                <w:sz w:val="20"/>
                <w:szCs w:val="20"/>
                <w:lang w:eastAsia="pl-PL" w:bidi="pl-PL"/>
              </w:rPr>
              <w:t xml:space="preserve"> v </w:t>
            </w:r>
            <w:proofErr w:type="spellStart"/>
            <w:r w:rsidRPr="00BE40B0">
              <w:rPr>
                <w:rFonts w:ascii="Arial" w:eastAsia="Arial" w:hAnsi="Arial" w:cs="Arial"/>
                <w:noProof w:val="0"/>
                <w:sz w:val="20"/>
                <w:szCs w:val="20"/>
                <w:lang w:eastAsia="pl-PL" w:bidi="pl-PL"/>
              </w:rPr>
              <w:t>žádném</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právním</w:t>
            </w:r>
            <w:proofErr w:type="spellEnd"/>
            <w:r w:rsidRPr="00BE40B0">
              <w:rPr>
                <w:rFonts w:ascii="Arial" w:eastAsia="Arial" w:hAnsi="Arial" w:cs="Arial"/>
                <w:noProof w:val="0"/>
                <w:sz w:val="20"/>
                <w:szCs w:val="20"/>
                <w:lang w:eastAsia="pl-PL" w:bidi="pl-PL"/>
              </w:rPr>
              <w:t xml:space="preserve"> ani </w:t>
            </w:r>
            <w:proofErr w:type="spellStart"/>
            <w:r w:rsidRPr="00BE40B0">
              <w:rPr>
                <w:rFonts w:ascii="Arial" w:eastAsia="Arial" w:hAnsi="Arial" w:cs="Arial"/>
                <w:noProof w:val="0"/>
                <w:sz w:val="20"/>
                <w:szCs w:val="20"/>
                <w:lang w:eastAsia="pl-PL" w:bidi="pl-PL"/>
              </w:rPr>
              <w:t>faktickém</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vztahu</w:t>
            </w:r>
            <w:proofErr w:type="spellEnd"/>
            <w:r w:rsidRPr="00BE40B0">
              <w:rPr>
                <w:rFonts w:ascii="Arial" w:eastAsia="Arial" w:hAnsi="Arial" w:cs="Arial"/>
                <w:noProof w:val="0"/>
                <w:sz w:val="20"/>
                <w:szCs w:val="20"/>
                <w:lang w:eastAsia="pl-PL" w:bidi="pl-PL"/>
              </w:rPr>
              <w:t xml:space="preserve"> s </w:t>
            </w:r>
            <w:proofErr w:type="spellStart"/>
            <w:r w:rsidRPr="00BE40B0">
              <w:rPr>
                <w:rFonts w:ascii="Arial" w:eastAsia="Arial" w:hAnsi="Arial" w:cs="Arial"/>
                <w:noProof w:val="0"/>
                <w:sz w:val="20"/>
                <w:szCs w:val="20"/>
                <w:lang w:eastAsia="pl-PL" w:bidi="pl-PL"/>
              </w:rPr>
              <w:t>jinými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subjekty</w:t>
            </w:r>
            <w:proofErr w:type="spellEnd"/>
            <w:r w:rsidRPr="00BE40B0">
              <w:rPr>
                <w:rFonts w:ascii="Arial" w:eastAsia="Arial" w:hAnsi="Arial" w:cs="Arial"/>
                <w:noProof w:val="0"/>
                <w:sz w:val="20"/>
                <w:szCs w:val="20"/>
                <w:lang w:eastAsia="pl-PL" w:bidi="pl-PL"/>
              </w:rPr>
              <w:t xml:space="preserve">, o </w:t>
            </w:r>
            <w:proofErr w:type="spellStart"/>
            <w:r w:rsidRPr="00BE40B0">
              <w:rPr>
                <w:rFonts w:ascii="Arial" w:eastAsia="Arial" w:hAnsi="Arial" w:cs="Arial"/>
                <w:noProof w:val="0"/>
                <w:sz w:val="20"/>
                <w:szCs w:val="20"/>
                <w:lang w:eastAsia="pl-PL" w:bidi="pl-PL"/>
              </w:rPr>
              <w:t>kterých</w:t>
            </w:r>
            <w:proofErr w:type="spellEnd"/>
            <w:r w:rsidRPr="00BE40B0">
              <w:rPr>
                <w:rFonts w:ascii="Arial" w:eastAsia="Arial" w:hAnsi="Arial" w:cs="Arial"/>
                <w:noProof w:val="0"/>
                <w:sz w:val="20"/>
                <w:szCs w:val="20"/>
                <w:lang w:eastAsia="pl-PL" w:bidi="pl-PL"/>
              </w:rPr>
              <w:t xml:space="preserve"> si </w:t>
            </w:r>
            <w:proofErr w:type="spellStart"/>
            <w:r w:rsidRPr="00BE40B0">
              <w:rPr>
                <w:rFonts w:ascii="Arial" w:eastAsia="Arial" w:hAnsi="Arial" w:cs="Arial"/>
                <w:noProof w:val="0"/>
                <w:sz w:val="20"/>
                <w:szCs w:val="20"/>
                <w:lang w:eastAsia="pl-PL" w:bidi="pl-PL"/>
              </w:rPr>
              <w:t>jsem</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vědom</w:t>
            </w:r>
            <w:proofErr w:type="spellEnd"/>
            <w:r w:rsidRPr="00BE40B0">
              <w:rPr>
                <w:rFonts w:ascii="Arial" w:eastAsia="Arial" w:hAnsi="Arial" w:cs="Arial"/>
                <w:noProof w:val="0"/>
                <w:sz w:val="20"/>
                <w:szCs w:val="20"/>
                <w:lang w:eastAsia="pl-PL" w:bidi="pl-PL"/>
              </w:rPr>
              <w:t xml:space="preserve">/a, </w:t>
            </w:r>
            <w:proofErr w:type="spellStart"/>
            <w:r w:rsidRPr="00BE40B0">
              <w:rPr>
                <w:rFonts w:ascii="Arial" w:eastAsia="Arial" w:hAnsi="Arial" w:cs="Arial"/>
                <w:noProof w:val="0"/>
                <w:sz w:val="20"/>
                <w:szCs w:val="20"/>
                <w:lang w:eastAsia="pl-PL" w:bidi="pl-PL"/>
              </w:rPr>
              <w:t>že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se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účastní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zadávacího</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řízení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který</w:t>
            </w:r>
            <w:proofErr w:type="spellEnd"/>
            <w:r w:rsidRPr="00BE40B0">
              <w:rPr>
                <w:rFonts w:ascii="Arial" w:eastAsia="Arial" w:hAnsi="Arial" w:cs="Arial"/>
                <w:noProof w:val="0"/>
                <w:sz w:val="20"/>
                <w:szCs w:val="20"/>
                <w:lang w:eastAsia="pl-PL" w:bidi="pl-PL"/>
              </w:rPr>
              <w:t xml:space="preserve"> by </w:t>
            </w:r>
            <w:proofErr w:type="spellStart"/>
            <w:r w:rsidRPr="00BE40B0">
              <w:rPr>
                <w:rFonts w:ascii="Arial" w:eastAsia="Arial" w:hAnsi="Arial" w:cs="Arial"/>
                <w:noProof w:val="0"/>
                <w:sz w:val="20"/>
                <w:szCs w:val="20"/>
                <w:lang w:eastAsia="pl-PL" w:bidi="pl-PL"/>
              </w:rPr>
              <w:t>mohl</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mít</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nepříznivý</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vliv</w:t>
            </w:r>
            <w:proofErr w:type="spellEnd"/>
            <w:r w:rsidRPr="00BE40B0">
              <w:rPr>
                <w:rFonts w:ascii="Arial" w:eastAsia="Arial" w:hAnsi="Arial" w:cs="Arial"/>
                <w:noProof w:val="0"/>
                <w:sz w:val="20"/>
                <w:szCs w:val="20"/>
                <w:lang w:eastAsia="pl-PL" w:bidi="pl-PL"/>
              </w:rPr>
              <w:t xml:space="preserve"> na </w:t>
            </w:r>
            <w:proofErr w:type="spellStart"/>
            <w:r w:rsidRPr="00BE40B0">
              <w:rPr>
                <w:rFonts w:ascii="Arial" w:eastAsia="Arial" w:hAnsi="Arial" w:cs="Arial"/>
                <w:noProof w:val="0"/>
                <w:sz w:val="20"/>
                <w:szCs w:val="20"/>
                <w:lang w:eastAsia="pl-PL" w:bidi="pl-PL"/>
              </w:rPr>
              <w:t>výběr</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dané</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nabídky</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podané</w:t>
            </w:r>
            <w:proofErr w:type="spellEnd"/>
            <w:r w:rsidRPr="00BE40B0">
              <w:rPr>
                <w:rFonts w:ascii="Arial" w:eastAsia="Arial" w:hAnsi="Arial" w:cs="Arial"/>
                <w:noProof w:val="0"/>
                <w:sz w:val="20"/>
                <w:szCs w:val="20"/>
                <w:lang w:eastAsia="pl-PL" w:bidi="pl-PL"/>
              </w:rPr>
              <w:t xml:space="preserve"> v </w:t>
            </w:r>
            <w:proofErr w:type="spellStart"/>
            <w:r w:rsidRPr="00BE40B0">
              <w:rPr>
                <w:rFonts w:ascii="Arial" w:eastAsia="Arial" w:hAnsi="Arial" w:cs="Arial"/>
                <w:noProof w:val="0"/>
                <w:sz w:val="20"/>
                <w:szCs w:val="20"/>
                <w:lang w:eastAsia="pl-PL" w:bidi="pl-PL"/>
              </w:rPr>
              <w:t>zadávacím</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řízení</w:t>
            </w:r>
            <w:proofErr w:type="spellEnd"/>
            <w:r w:rsidRPr="00BE40B0">
              <w:rPr>
                <w:rFonts w:ascii="Arial" w:eastAsia="Arial" w:hAnsi="Arial" w:cs="Arial"/>
                <w:noProof w:val="0"/>
                <w:sz w:val="20"/>
                <w:szCs w:val="20"/>
                <w:lang w:eastAsia="pl-PL" w:bidi="pl-PL"/>
              </w:rPr>
              <w:t xml:space="preserve"> pro ORLEN S.A. </w:t>
            </w:r>
            <w:proofErr w:type="spellStart"/>
            <w:r w:rsidRPr="00BE40B0">
              <w:rPr>
                <w:rFonts w:ascii="Arial" w:eastAsia="Arial" w:hAnsi="Arial" w:cs="Arial"/>
                <w:noProof w:val="0"/>
                <w:sz w:val="20"/>
                <w:szCs w:val="20"/>
                <w:lang w:eastAsia="pl-PL" w:bidi="pl-PL"/>
              </w:rPr>
              <w:t>nebo</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společnost</w:t>
            </w:r>
            <w:proofErr w:type="spellEnd"/>
            <w:r w:rsidRPr="00BE40B0">
              <w:rPr>
                <w:rFonts w:ascii="Arial" w:eastAsia="Arial" w:hAnsi="Arial" w:cs="Arial"/>
                <w:noProof w:val="0"/>
                <w:sz w:val="20"/>
                <w:szCs w:val="20"/>
                <w:lang w:eastAsia="pl-PL" w:bidi="pl-PL"/>
              </w:rPr>
              <w:t xml:space="preserve"> z </w:t>
            </w:r>
            <w:proofErr w:type="spellStart"/>
            <w:r w:rsidRPr="00BE40B0">
              <w:rPr>
                <w:rFonts w:ascii="Arial" w:eastAsia="Arial" w:hAnsi="Arial" w:cs="Arial"/>
                <w:noProof w:val="0"/>
                <w:sz w:val="20"/>
                <w:szCs w:val="20"/>
                <w:lang w:eastAsia="pl-PL" w:bidi="pl-PL"/>
              </w:rPr>
              <w:t>Kapitálové</w:t>
            </w:r>
            <w:proofErr w:type="spellEnd"/>
            <w:r w:rsidRPr="00BE40B0">
              <w:rPr>
                <w:rFonts w:ascii="Arial" w:eastAsia="Arial" w:hAnsi="Arial" w:cs="Arial"/>
                <w:noProof w:val="0"/>
                <w:sz w:val="20"/>
                <w:szCs w:val="20"/>
                <w:lang w:eastAsia="pl-PL" w:bidi="pl-PL"/>
              </w:rPr>
              <w:t xml:space="preserve"> skupiny ORLEN</w:t>
            </w:r>
          </w:p>
        </w:tc>
        <w:tc>
          <w:tcPr>
            <w:tcW w:w="1701" w:type="dxa"/>
            <w:tcBorders>
              <w:top w:val="single" w:sz="4" w:space="0" w:color="auto"/>
              <w:left w:val="single" w:sz="4" w:space="0" w:color="auto"/>
              <w:right w:val="single" w:sz="4" w:space="0" w:color="auto"/>
            </w:tcBorders>
            <w:shd w:val="clear" w:color="auto" w:fill="FFFFFF"/>
            <w:vAlign w:val="center"/>
          </w:tcPr>
          <w:p w14:paraId="2B55376A" w14:textId="7EFA80DB" w:rsidR="00BE40B0" w:rsidRPr="00BE40B0" w:rsidRDefault="00BE40B0" w:rsidP="00BE40B0">
            <w:pPr>
              <w:widowControl w:val="0"/>
              <w:spacing w:after="0" w:line="240" w:lineRule="auto"/>
              <w:jc w:val="center"/>
              <w:rPr>
                <w:rFonts w:ascii="Arial" w:eastAsia="Arial" w:hAnsi="Arial" w:cs="Arial"/>
                <w:b/>
                <w:bCs/>
                <w:i/>
                <w:iCs/>
                <w:noProof w:val="0"/>
                <w:sz w:val="20"/>
                <w:szCs w:val="20"/>
                <w:lang w:eastAsia="pl-PL" w:bidi="pl-PL"/>
              </w:rPr>
            </w:pPr>
            <w:r w:rsidRPr="00BE40B0">
              <w:rPr>
                <w:rFonts w:ascii="Arial" w:eastAsia="Arial" w:hAnsi="Arial" w:cs="Arial"/>
                <w:b/>
                <w:bCs/>
                <w:i/>
                <w:iCs/>
                <w:noProof w:val="0"/>
                <w:sz w:val="20"/>
                <w:szCs w:val="20"/>
                <w:lang w:eastAsia="pl-PL" w:bidi="pl-PL"/>
              </w:rPr>
              <w:t xml:space="preserve">TAK / ANO </w:t>
            </w:r>
            <w:r w:rsidRPr="00A36A37">
              <w:rPr>
                <w:rFonts w:ascii="Arial" w:eastAsia="Arial" w:hAnsi="Arial" w:cs="Arial"/>
                <w:b/>
                <w:bCs/>
                <w:i/>
                <w:iCs/>
                <w:noProof w:val="0"/>
                <w:sz w:val="20"/>
                <w:szCs w:val="20"/>
                <w:lang w:eastAsia="pl-PL" w:bidi="pl-PL"/>
              </w:rPr>
              <w:br/>
            </w:r>
            <w:r w:rsidRPr="00BE40B0">
              <w:rPr>
                <w:rFonts w:ascii="Arial" w:eastAsia="Arial" w:hAnsi="Arial" w:cs="Arial"/>
                <w:b/>
                <w:bCs/>
                <w:i/>
                <w:iCs/>
                <w:noProof w:val="0"/>
                <w:sz w:val="20"/>
                <w:szCs w:val="20"/>
                <w:lang w:eastAsia="pl-PL" w:bidi="pl-PL"/>
              </w:rPr>
              <w:t>// NIE / NE</w:t>
            </w:r>
          </w:p>
        </w:tc>
      </w:tr>
      <w:tr w:rsidR="00BE40B0" w:rsidRPr="00BE40B0" w14:paraId="4F8B4EF0" w14:textId="77777777" w:rsidTr="00F07710">
        <w:trPr>
          <w:trHeight w:hRule="exact" w:val="1565"/>
          <w:jc w:val="center"/>
        </w:trPr>
        <w:tc>
          <w:tcPr>
            <w:tcW w:w="552" w:type="dxa"/>
            <w:tcBorders>
              <w:top w:val="single" w:sz="4" w:space="0" w:color="auto"/>
              <w:left w:val="single" w:sz="4" w:space="0" w:color="auto"/>
            </w:tcBorders>
            <w:shd w:val="clear" w:color="auto" w:fill="FFFFFF"/>
            <w:vAlign w:val="center"/>
          </w:tcPr>
          <w:p w14:paraId="2EF8D9E5" w14:textId="77777777" w:rsidR="00BE40B0" w:rsidRPr="00BE40B0" w:rsidRDefault="00BE40B0" w:rsidP="00BE40B0">
            <w:pPr>
              <w:widowControl w:val="0"/>
              <w:spacing w:after="0" w:line="240" w:lineRule="auto"/>
              <w:ind w:firstLine="220"/>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lastRenderedPageBreak/>
              <w:t>8</w:t>
            </w:r>
          </w:p>
        </w:tc>
        <w:tc>
          <w:tcPr>
            <w:tcW w:w="7523" w:type="dxa"/>
            <w:tcBorders>
              <w:top w:val="single" w:sz="4" w:space="0" w:color="auto"/>
              <w:left w:val="single" w:sz="4" w:space="0" w:color="auto"/>
            </w:tcBorders>
            <w:shd w:val="clear" w:color="auto" w:fill="FFFFFF"/>
            <w:vAlign w:val="center"/>
          </w:tcPr>
          <w:p w14:paraId="1BCC002F" w14:textId="77777777" w:rsidR="00BE40B0" w:rsidRPr="00BE40B0" w:rsidRDefault="00BE40B0" w:rsidP="00F07710">
            <w:pPr>
              <w:widowControl w:val="0"/>
              <w:spacing w:after="0" w:line="240" w:lineRule="auto"/>
              <w:ind w:left="147" w:right="138"/>
              <w:jc w:val="both"/>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 xml:space="preserve">Oświadczam, że jestem uprawniony do występowania w obrocie prawnym, zgodnie z obowiązującymi wymaganiami prawnymi i nie podlegam żadnym sankcjom gospodarczym obowiązującym w Republice Czeskiej lub Unii Europejskiej // </w:t>
            </w:r>
            <w:proofErr w:type="spellStart"/>
            <w:r w:rsidRPr="00BE40B0">
              <w:rPr>
                <w:rFonts w:ascii="Arial" w:eastAsia="Arial" w:hAnsi="Arial" w:cs="Arial"/>
                <w:noProof w:val="0"/>
                <w:sz w:val="20"/>
                <w:szCs w:val="20"/>
                <w:lang w:eastAsia="pl-PL" w:bidi="pl-PL"/>
              </w:rPr>
              <w:t>Prohlašuji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že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jsem</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oprávněn</w:t>
            </w:r>
            <w:proofErr w:type="spellEnd"/>
            <w:r w:rsidRPr="00BE40B0">
              <w:rPr>
                <w:rFonts w:ascii="Arial" w:eastAsia="Arial" w:hAnsi="Arial" w:cs="Arial"/>
                <w:noProof w:val="0"/>
                <w:sz w:val="20"/>
                <w:szCs w:val="20"/>
                <w:lang w:eastAsia="pl-PL" w:bidi="pl-PL"/>
              </w:rPr>
              <w:t xml:space="preserve">/a </w:t>
            </w:r>
            <w:proofErr w:type="spellStart"/>
            <w:r w:rsidRPr="00BE40B0">
              <w:rPr>
                <w:rFonts w:ascii="Arial" w:eastAsia="Arial" w:hAnsi="Arial" w:cs="Arial"/>
                <w:noProof w:val="0"/>
                <w:sz w:val="20"/>
                <w:szCs w:val="20"/>
                <w:lang w:eastAsia="pl-PL" w:bidi="pl-PL"/>
              </w:rPr>
              <w:t>jednat</w:t>
            </w:r>
            <w:proofErr w:type="spellEnd"/>
            <w:r w:rsidRPr="00BE40B0">
              <w:rPr>
                <w:rFonts w:ascii="Arial" w:eastAsia="Arial" w:hAnsi="Arial" w:cs="Arial"/>
                <w:noProof w:val="0"/>
                <w:sz w:val="20"/>
                <w:szCs w:val="20"/>
                <w:lang w:eastAsia="pl-PL" w:bidi="pl-PL"/>
              </w:rPr>
              <w:t xml:space="preserve"> v </w:t>
            </w:r>
            <w:proofErr w:type="spellStart"/>
            <w:r w:rsidRPr="00BE40B0">
              <w:rPr>
                <w:rFonts w:ascii="Arial" w:eastAsia="Arial" w:hAnsi="Arial" w:cs="Arial"/>
                <w:noProof w:val="0"/>
                <w:sz w:val="20"/>
                <w:szCs w:val="20"/>
                <w:lang w:eastAsia="pl-PL" w:bidi="pl-PL"/>
              </w:rPr>
              <w:t>právních</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úkonech</w:t>
            </w:r>
            <w:proofErr w:type="spellEnd"/>
            <w:r w:rsidRPr="00BE40B0">
              <w:rPr>
                <w:rFonts w:ascii="Arial" w:eastAsia="Arial" w:hAnsi="Arial" w:cs="Arial"/>
                <w:noProof w:val="0"/>
                <w:sz w:val="20"/>
                <w:szCs w:val="20"/>
                <w:lang w:eastAsia="pl-PL" w:bidi="pl-PL"/>
              </w:rPr>
              <w:t xml:space="preserve"> v </w:t>
            </w:r>
            <w:proofErr w:type="spellStart"/>
            <w:r w:rsidRPr="00BE40B0">
              <w:rPr>
                <w:rFonts w:ascii="Arial" w:eastAsia="Arial" w:hAnsi="Arial" w:cs="Arial"/>
                <w:noProof w:val="0"/>
                <w:sz w:val="20"/>
                <w:szCs w:val="20"/>
                <w:lang w:eastAsia="pl-PL" w:bidi="pl-PL"/>
              </w:rPr>
              <w:t>souladu</w:t>
            </w:r>
            <w:proofErr w:type="spellEnd"/>
            <w:r w:rsidRPr="00BE40B0">
              <w:rPr>
                <w:rFonts w:ascii="Arial" w:eastAsia="Arial" w:hAnsi="Arial" w:cs="Arial"/>
                <w:noProof w:val="0"/>
                <w:sz w:val="20"/>
                <w:szCs w:val="20"/>
                <w:lang w:eastAsia="pl-PL" w:bidi="pl-PL"/>
              </w:rPr>
              <w:t xml:space="preserve"> s </w:t>
            </w:r>
            <w:proofErr w:type="spellStart"/>
            <w:r w:rsidRPr="00BE40B0">
              <w:rPr>
                <w:rFonts w:ascii="Arial" w:eastAsia="Arial" w:hAnsi="Arial" w:cs="Arial"/>
                <w:noProof w:val="0"/>
                <w:sz w:val="20"/>
                <w:szCs w:val="20"/>
                <w:lang w:eastAsia="pl-PL" w:bidi="pl-PL"/>
              </w:rPr>
              <w:t>platnými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právními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požadavky</w:t>
            </w:r>
            <w:proofErr w:type="spellEnd"/>
            <w:r w:rsidRPr="00BE40B0">
              <w:rPr>
                <w:rFonts w:ascii="Arial" w:eastAsia="Arial" w:hAnsi="Arial" w:cs="Arial"/>
                <w:noProof w:val="0"/>
                <w:sz w:val="20"/>
                <w:szCs w:val="20"/>
                <w:lang w:eastAsia="pl-PL" w:bidi="pl-PL"/>
              </w:rPr>
              <w:t xml:space="preserve"> a </w:t>
            </w:r>
            <w:proofErr w:type="spellStart"/>
            <w:r w:rsidRPr="00BE40B0">
              <w:rPr>
                <w:rFonts w:ascii="Arial" w:eastAsia="Arial" w:hAnsi="Arial" w:cs="Arial"/>
                <w:noProof w:val="0"/>
                <w:sz w:val="20"/>
                <w:szCs w:val="20"/>
                <w:lang w:eastAsia="pl-PL" w:bidi="pl-PL"/>
              </w:rPr>
              <w:t>že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se</w:t>
            </w:r>
            <w:proofErr w:type="spellEnd"/>
            <w:r w:rsidRPr="00BE40B0">
              <w:rPr>
                <w:rFonts w:ascii="Arial" w:eastAsia="Arial" w:hAnsi="Arial" w:cs="Arial"/>
                <w:noProof w:val="0"/>
                <w:sz w:val="20"/>
                <w:szCs w:val="20"/>
                <w:lang w:eastAsia="pl-PL" w:bidi="pl-PL"/>
              </w:rPr>
              <w:t xml:space="preserve"> na </w:t>
            </w:r>
            <w:proofErr w:type="spellStart"/>
            <w:r w:rsidRPr="00BE40B0">
              <w:rPr>
                <w:rFonts w:ascii="Arial" w:eastAsia="Arial" w:hAnsi="Arial" w:cs="Arial"/>
                <w:noProof w:val="0"/>
                <w:sz w:val="20"/>
                <w:szCs w:val="20"/>
                <w:lang w:eastAsia="pl-PL" w:bidi="pl-PL"/>
              </w:rPr>
              <w:t>mě</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nevztahují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žádné</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hospodářské</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sankce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platné</w:t>
            </w:r>
            <w:proofErr w:type="spellEnd"/>
            <w:r w:rsidRPr="00BE40B0">
              <w:rPr>
                <w:rFonts w:ascii="Arial" w:eastAsia="Arial" w:hAnsi="Arial" w:cs="Arial"/>
                <w:noProof w:val="0"/>
                <w:sz w:val="20"/>
                <w:szCs w:val="20"/>
                <w:lang w:eastAsia="pl-PL" w:bidi="pl-PL"/>
              </w:rPr>
              <w:t xml:space="preserve"> v </w:t>
            </w:r>
            <w:proofErr w:type="spellStart"/>
            <w:r w:rsidRPr="00BE40B0">
              <w:rPr>
                <w:rFonts w:ascii="Arial" w:eastAsia="Arial" w:hAnsi="Arial" w:cs="Arial"/>
                <w:noProof w:val="0"/>
                <w:sz w:val="20"/>
                <w:szCs w:val="20"/>
                <w:lang w:eastAsia="pl-PL" w:bidi="pl-PL"/>
              </w:rPr>
              <w:t>České</w:t>
            </w:r>
            <w:proofErr w:type="spellEnd"/>
            <w:r w:rsidRPr="00BE40B0">
              <w:rPr>
                <w:rFonts w:ascii="Arial" w:eastAsia="Arial" w:hAnsi="Arial" w:cs="Arial"/>
                <w:noProof w:val="0"/>
                <w:sz w:val="20"/>
                <w:szCs w:val="20"/>
                <w:lang w:eastAsia="pl-PL" w:bidi="pl-PL"/>
              </w:rPr>
              <w:t xml:space="preserve"> republice ani v </w:t>
            </w:r>
            <w:proofErr w:type="spellStart"/>
            <w:r w:rsidRPr="00BE40B0">
              <w:rPr>
                <w:rFonts w:ascii="Arial" w:eastAsia="Arial" w:hAnsi="Arial" w:cs="Arial"/>
                <w:noProof w:val="0"/>
                <w:sz w:val="20"/>
                <w:szCs w:val="20"/>
                <w:lang w:eastAsia="pl-PL" w:bidi="pl-PL"/>
              </w:rPr>
              <w:t>Evropské</w:t>
            </w:r>
            <w:proofErr w:type="spellEnd"/>
            <w:r w:rsidRPr="00BE40B0">
              <w:rPr>
                <w:rFonts w:ascii="Arial" w:eastAsia="Arial" w:hAnsi="Arial" w:cs="Arial"/>
                <w:noProof w:val="0"/>
                <w:sz w:val="20"/>
                <w:szCs w:val="20"/>
                <w:lang w:eastAsia="pl-PL" w:bidi="pl-PL"/>
              </w:rPr>
              <w:t xml:space="preserve"> unii.</w:t>
            </w:r>
          </w:p>
        </w:tc>
        <w:tc>
          <w:tcPr>
            <w:tcW w:w="1701" w:type="dxa"/>
            <w:tcBorders>
              <w:top w:val="single" w:sz="4" w:space="0" w:color="auto"/>
              <w:left w:val="single" w:sz="4" w:space="0" w:color="auto"/>
              <w:right w:val="single" w:sz="4" w:space="0" w:color="auto"/>
            </w:tcBorders>
            <w:shd w:val="clear" w:color="auto" w:fill="FFFFFF"/>
            <w:vAlign w:val="center"/>
          </w:tcPr>
          <w:p w14:paraId="7C2FC451" w14:textId="6A5F9F08" w:rsidR="00BE40B0" w:rsidRPr="00BE40B0" w:rsidRDefault="00BE40B0" w:rsidP="00BE40B0">
            <w:pPr>
              <w:widowControl w:val="0"/>
              <w:spacing w:after="0" w:line="240" w:lineRule="auto"/>
              <w:jc w:val="center"/>
              <w:rPr>
                <w:rFonts w:ascii="Arial" w:eastAsia="Arial" w:hAnsi="Arial" w:cs="Arial"/>
                <w:b/>
                <w:bCs/>
                <w:i/>
                <w:iCs/>
                <w:noProof w:val="0"/>
                <w:sz w:val="20"/>
                <w:szCs w:val="20"/>
                <w:lang w:eastAsia="pl-PL" w:bidi="pl-PL"/>
              </w:rPr>
            </w:pPr>
            <w:r w:rsidRPr="00BE40B0">
              <w:rPr>
                <w:rFonts w:ascii="Arial" w:eastAsia="Arial" w:hAnsi="Arial" w:cs="Arial"/>
                <w:b/>
                <w:bCs/>
                <w:i/>
                <w:iCs/>
                <w:noProof w:val="0"/>
                <w:sz w:val="20"/>
                <w:szCs w:val="20"/>
                <w:lang w:eastAsia="pl-PL" w:bidi="pl-PL"/>
              </w:rPr>
              <w:t xml:space="preserve">TAK / ANO </w:t>
            </w:r>
            <w:r w:rsidRPr="00A36A37">
              <w:rPr>
                <w:rFonts w:ascii="Arial" w:eastAsia="Arial" w:hAnsi="Arial" w:cs="Arial"/>
                <w:b/>
                <w:bCs/>
                <w:i/>
                <w:iCs/>
                <w:noProof w:val="0"/>
                <w:sz w:val="20"/>
                <w:szCs w:val="20"/>
                <w:lang w:eastAsia="pl-PL" w:bidi="pl-PL"/>
              </w:rPr>
              <w:br/>
            </w:r>
            <w:r w:rsidRPr="00BE40B0">
              <w:rPr>
                <w:rFonts w:ascii="Arial" w:eastAsia="Arial" w:hAnsi="Arial" w:cs="Arial"/>
                <w:b/>
                <w:bCs/>
                <w:i/>
                <w:iCs/>
                <w:noProof w:val="0"/>
                <w:sz w:val="20"/>
                <w:szCs w:val="20"/>
                <w:lang w:eastAsia="pl-PL" w:bidi="pl-PL"/>
              </w:rPr>
              <w:t>// NIE / NE</w:t>
            </w:r>
          </w:p>
        </w:tc>
      </w:tr>
      <w:tr w:rsidR="00BE40B0" w:rsidRPr="00BE40B0" w14:paraId="0063598B" w14:textId="77777777" w:rsidTr="00F07710">
        <w:trPr>
          <w:trHeight w:hRule="exact" w:val="1133"/>
          <w:jc w:val="center"/>
        </w:trPr>
        <w:tc>
          <w:tcPr>
            <w:tcW w:w="552" w:type="dxa"/>
            <w:tcBorders>
              <w:top w:val="single" w:sz="4" w:space="0" w:color="auto"/>
              <w:left w:val="single" w:sz="4" w:space="0" w:color="auto"/>
            </w:tcBorders>
            <w:shd w:val="clear" w:color="auto" w:fill="FFFFFF"/>
            <w:vAlign w:val="center"/>
          </w:tcPr>
          <w:p w14:paraId="2E601C3D" w14:textId="77777777" w:rsidR="00BE40B0" w:rsidRPr="00BE40B0" w:rsidRDefault="00BE40B0" w:rsidP="00BE40B0">
            <w:pPr>
              <w:widowControl w:val="0"/>
              <w:spacing w:after="0" w:line="240" w:lineRule="auto"/>
              <w:ind w:firstLine="220"/>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9</w:t>
            </w:r>
          </w:p>
        </w:tc>
        <w:tc>
          <w:tcPr>
            <w:tcW w:w="7523" w:type="dxa"/>
            <w:tcBorders>
              <w:top w:val="single" w:sz="4" w:space="0" w:color="auto"/>
              <w:left w:val="single" w:sz="4" w:space="0" w:color="auto"/>
            </w:tcBorders>
            <w:shd w:val="clear" w:color="auto" w:fill="FFFFFF"/>
            <w:vAlign w:val="center"/>
          </w:tcPr>
          <w:p w14:paraId="38281BD7" w14:textId="77777777" w:rsidR="00BE40B0" w:rsidRPr="00BE40B0" w:rsidRDefault="00BE40B0" w:rsidP="00F07710">
            <w:pPr>
              <w:widowControl w:val="0"/>
              <w:spacing w:after="0" w:line="240" w:lineRule="auto"/>
              <w:ind w:left="147" w:right="138"/>
              <w:jc w:val="both"/>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 xml:space="preserve">Oświadczam, że nie zalegam z płatnościami należności publiczno-prawnych (podatki i opłaty) z tytułu prowadzonej działalności gospodarczej // </w:t>
            </w:r>
            <w:proofErr w:type="spellStart"/>
            <w:r w:rsidRPr="00BE40B0">
              <w:rPr>
                <w:rFonts w:ascii="Arial" w:eastAsia="Arial" w:hAnsi="Arial" w:cs="Arial"/>
                <w:noProof w:val="0"/>
                <w:sz w:val="20"/>
                <w:szCs w:val="20"/>
                <w:lang w:eastAsia="pl-PL" w:bidi="pl-PL"/>
              </w:rPr>
              <w:t>Prohlašuji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že</w:t>
            </w:r>
            <w:proofErr w:type="spellEnd"/>
            <w:r w:rsidRPr="00BE40B0">
              <w:rPr>
                <w:rFonts w:ascii="Arial" w:eastAsia="Arial" w:hAnsi="Arial" w:cs="Arial"/>
                <w:noProof w:val="0"/>
                <w:sz w:val="20"/>
                <w:szCs w:val="20"/>
                <w:lang w:eastAsia="pl-PL" w:bidi="pl-PL"/>
              </w:rPr>
              <w:t xml:space="preserve"> v </w:t>
            </w:r>
            <w:proofErr w:type="spellStart"/>
            <w:r w:rsidRPr="00BE40B0">
              <w:rPr>
                <w:rFonts w:ascii="Arial" w:eastAsia="Arial" w:hAnsi="Arial" w:cs="Arial"/>
                <w:noProof w:val="0"/>
                <w:sz w:val="20"/>
                <w:szCs w:val="20"/>
                <w:lang w:eastAsia="pl-PL" w:bidi="pl-PL"/>
              </w:rPr>
              <w:t>souvislosti</w:t>
            </w:r>
            <w:proofErr w:type="spellEnd"/>
            <w:r w:rsidRPr="00BE40B0">
              <w:rPr>
                <w:rFonts w:ascii="Arial" w:eastAsia="Arial" w:hAnsi="Arial" w:cs="Arial"/>
                <w:noProof w:val="0"/>
                <w:sz w:val="20"/>
                <w:szCs w:val="20"/>
                <w:lang w:eastAsia="pl-PL" w:bidi="pl-PL"/>
              </w:rPr>
              <w:t xml:space="preserve"> s </w:t>
            </w:r>
            <w:proofErr w:type="spellStart"/>
            <w:r w:rsidRPr="00BE40B0">
              <w:rPr>
                <w:rFonts w:ascii="Arial" w:eastAsia="Arial" w:hAnsi="Arial" w:cs="Arial"/>
                <w:noProof w:val="0"/>
                <w:sz w:val="20"/>
                <w:szCs w:val="20"/>
                <w:lang w:eastAsia="pl-PL" w:bidi="pl-PL"/>
              </w:rPr>
              <w:t>mou</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podnikatelskou</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činností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nemám</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prodlení</w:t>
            </w:r>
            <w:proofErr w:type="spellEnd"/>
            <w:r w:rsidRPr="00BE40B0">
              <w:rPr>
                <w:rFonts w:ascii="Arial" w:eastAsia="Arial" w:hAnsi="Arial" w:cs="Arial"/>
                <w:noProof w:val="0"/>
                <w:sz w:val="20"/>
                <w:szCs w:val="20"/>
                <w:lang w:eastAsia="pl-PL" w:bidi="pl-PL"/>
              </w:rPr>
              <w:t xml:space="preserve"> s </w:t>
            </w:r>
            <w:proofErr w:type="spellStart"/>
            <w:r w:rsidRPr="00BE40B0">
              <w:rPr>
                <w:rFonts w:ascii="Arial" w:eastAsia="Arial" w:hAnsi="Arial" w:cs="Arial"/>
                <w:noProof w:val="0"/>
                <w:sz w:val="20"/>
                <w:szCs w:val="20"/>
                <w:lang w:eastAsia="pl-PL" w:bidi="pl-PL"/>
              </w:rPr>
              <w:t>úhradou</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veřejnoprávních</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závazků</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daní</w:t>
            </w:r>
            <w:proofErr w:type="spellEnd"/>
            <w:r w:rsidRPr="00BE40B0">
              <w:rPr>
                <w:rFonts w:ascii="Arial" w:eastAsia="Arial" w:hAnsi="Arial" w:cs="Arial"/>
                <w:noProof w:val="0"/>
                <w:sz w:val="20"/>
                <w:szCs w:val="20"/>
                <w:lang w:eastAsia="pl-PL" w:bidi="pl-PL"/>
              </w:rPr>
              <w:t xml:space="preserve"> a </w:t>
            </w:r>
            <w:proofErr w:type="spellStart"/>
            <w:r w:rsidRPr="00BE40B0">
              <w:rPr>
                <w:rFonts w:ascii="Arial" w:eastAsia="Arial" w:hAnsi="Arial" w:cs="Arial"/>
                <w:noProof w:val="0"/>
                <w:sz w:val="20"/>
                <w:szCs w:val="20"/>
                <w:lang w:eastAsia="pl-PL" w:bidi="pl-PL"/>
              </w:rPr>
              <w:t>poplatků</w:t>
            </w:r>
            <w:proofErr w:type="spellEnd"/>
            <w:r w:rsidRPr="00BE40B0">
              <w:rPr>
                <w:rFonts w:ascii="Arial" w:eastAsia="Arial" w:hAnsi="Arial" w:cs="Arial"/>
                <w:noProof w:val="0"/>
                <w:sz w:val="20"/>
                <w:szCs w:val="20"/>
                <w:lang w:eastAsia="pl-PL" w:bidi="pl-PL"/>
              </w:rPr>
              <w:t>)</w:t>
            </w:r>
          </w:p>
        </w:tc>
        <w:tc>
          <w:tcPr>
            <w:tcW w:w="1701" w:type="dxa"/>
            <w:tcBorders>
              <w:top w:val="single" w:sz="4" w:space="0" w:color="auto"/>
              <w:left w:val="single" w:sz="4" w:space="0" w:color="auto"/>
              <w:right w:val="single" w:sz="4" w:space="0" w:color="auto"/>
            </w:tcBorders>
            <w:shd w:val="clear" w:color="auto" w:fill="FFFFFF"/>
            <w:vAlign w:val="center"/>
          </w:tcPr>
          <w:p w14:paraId="75C0CC1D" w14:textId="46400481" w:rsidR="00BE40B0" w:rsidRPr="00BE40B0" w:rsidRDefault="00BE40B0" w:rsidP="00BE40B0">
            <w:pPr>
              <w:widowControl w:val="0"/>
              <w:spacing w:after="0" w:line="240" w:lineRule="auto"/>
              <w:jc w:val="center"/>
              <w:rPr>
                <w:rFonts w:ascii="Arial" w:eastAsia="Arial" w:hAnsi="Arial" w:cs="Arial"/>
                <w:b/>
                <w:bCs/>
                <w:i/>
                <w:iCs/>
                <w:noProof w:val="0"/>
                <w:sz w:val="20"/>
                <w:szCs w:val="20"/>
                <w:lang w:eastAsia="pl-PL" w:bidi="pl-PL"/>
              </w:rPr>
            </w:pPr>
            <w:r w:rsidRPr="00BE40B0">
              <w:rPr>
                <w:rFonts w:ascii="Arial" w:eastAsia="Arial" w:hAnsi="Arial" w:cs="Arial"/>
                <w:b/>
                <w:bCs/>
                <w:i/>
                <w:iCs/>
                <w:noProof w:val="0"/>
                <w:sz w:val="20"/>
                <w:szCs w:val="20"/>
                <w:lang w:eastAsia="pl-PL" w:bidi="pl-PL"/>
              </w:rPr>
              <w:t xml:space="preserve">TAK / ANO </w:t>
            </w:r>
            <w:r w:rsidRPr="00A36A37">
              <w:rPr>
                <w:rFonts w:ascii="Arial" w:eastAsia="Arial" w:hAnsi="Arial" w:cs="Arial"/>
                <w:b/>
                <w:bCs/>
                <w:i/>
                <w:iCs/>
                <w:noProof w:val="0"/>
                <w:sz w:val="20"/>
                <w:szCs w:val="20"/>
                <w:lang w:eastAsia="pl-PL" w:bidi="pl-PL"/>
              </w:rPr>
              <w:br/>
            </w:r>
            <w:r w:rsidRPr="00BE40B0">
              <w:rPr>
                <w:rFonts w:ascii="Arial" w:eastAsia="Arial" w:hAnsi="Arial" w:cs="Arial"/>
                <w:b/>
                <w:bCs/>
                <w:i/>
                <w:iCs/>
                <w:noProof w:val="0"/>
                <w:sz w:val="20"/>
                <w:szCs w:val="20"/>
                <w:lang w:eastAsia="pl-PL" w:bidi="pl-PL"/>
              </w:rPr>
              <w:t>// NIE / NE</w:t>
            </w:r>
          </w:p>
        </w:tc>
      </w:tr>
      <w:tr w:rsidR="00BE40B0" w:rsidRPr="00BE40B0" w14:paraId="3FB52C4C" w14:textId="77777777" w:rsidTr="00F07710">
        <w:trPr>
          <w:trHeight w:hRule="exact" w:val="1843"/>
          <w:jc w:val="center"/>
        </w:trPr>
        <w:tc>
          <w:tcPr>
            <w:tcW w:w="552" w:type="dxa"/>
            <w:tcBorders>
              <w:top w:val="single" w:sz="4" w:space="0" w:color="auto"/>
              <w:left w:val="single" w:sz="4" w:space="0" w:color="auto"/>
            </w:tcBorders>
            <w:shd w:val="clear" w:color="auto" w:fill="FFFFFF"/>
            <w:vAlign w:val="center"/>
          </w:tcPr>
          <w:p w14:paraId="7E6ED746" w14:textId="77777777" w:rsidR="00BE40B0" w:rsidRPr="00BE40B0" w:rsidRDefault="00BE40B0" w:rsidP="00BE40B0">
            <w:pPr>
              <w:widowControl w:val="0"/>
              <w:spacing w:after="0" w:line="240" w:lineRule="auto"/>
              <w:ind w:firstLine="160"/>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10</w:t>
            </w:r>
          </w:p>
        </w:tc>
        <w:tc>
          <w:tcPr>
            <w:tcW w:w="7523" w:type="dxa"/>
            <w:tcBorders>
              <w:top w:val="single" w:sz="4" w:space="0" w:color="auto"/>
              <w:left w:val="single" w:sz="4" w:space="0" w:color="auto"/>
            </w:tcBorders>
            <w:shd w:val="clear" w:color="auto" w:fill="FFFFFF"/>
            <w:vAlign w:val="center"/>
          </w:tcPr>
          <w:p w14:paraId="7D4597F5" w14:textId="77777777" w:rsidR="00BE40B0" w:rsidRPr="00BE40B0" w:rsidRDefault="00BE40B0" w:rsidP="00F07710">
            <w:pPr>
              <w:widowControl w:val="0"/>
              <w:spacing w:after="0" w:line="240" w:lineRule="auto"/>
              <w:ind w:left="147" w:right="138"/>
              <w:jc w:val="both"/>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 xml:space="preserve">Oświadczam, że zapoznałem się z treścią i warunkami zapytania ofertowego, w tym w szczególności z warunkami płatności i nie wnoszę do niego żadnych zastrzeżeń oraz uznaję się za związanego określonymi w nim postanowieniami i zasadami postępowania // </w:t>
            </w:r>
            <w:proofErr w:type="spellStart"/>
            <w:r w:rsidRPr="00BE40B0">
              <w:rPr>
                <w:rFonts w:ascii="Arial" w:eastAsia="Arial" w:hAnsi="Arial" w:cs="Arial"/>
                <w:noProof w:val="0"/>
                <w:sz w:val="20"/>
                <w:szCs w:val="20"/>
                <w:lang w:eastAsia="pl-PL" w:bidi="pl-PL"/>
              </w:rPr>
              <w:t>Prohlašuji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že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jsem</w:t>
            </w:r>
            <w:proofErr w:type="spellEnd"/>
            <w:r w:rsidRPr="00BE40B0">
              <w:rPr>
                <w:rFonts w:ascii="Arial" w:eastAsia="Arial" w:hAnsi="Arial" w:cs="Arial"/>
                <w:noProof w:val="0"/>
                <w:sz w:val="20"/>
                <w:szCs w:val="20"/>
                <w:lang w:eastAsia="pl-PL" w:bidi="pl-PL"/>
              </w:rPr>
              <w:t xml:space="preserve"> si </w:t>
            </w:r>
            <w:proofErr w:type="spellStart"/>
            <w:r w:rsidRPr="00BE40B0">
              <w:rPr>
                <w:rFonts w:ascii="Arial" w:eastAsia="Arial" w:hAnsi="Arial" w:cs="Arial"/>
                <w:noProof w:val="0"/>
                <w:sz w:val="20"/>
                <w:szCs w:val="20"/>
                <w:lang w:eastAsia="pl-PL" w:bidi="pl-PL"/>
              </w:rPr>
              <w:t>přečetl</w:t>
            </w:r>
            <w:proofErr w:type="spellEnd"/>
            <w:r w:rsidRPr="00BE40B0">
              <w:rPr>
                <w:rFonts w:ascii="Arial" w:eastAsia="Arial" w:hAnsi="Arial" w:cs="Arial"/>
                <w:noProof w:val="0"/>
                <w:sz w:val="20"/>
                <w:szCs w:val="20"/>
                <w:lang w:eastAsia="pl-PL" w:bidi="pl-PL"/>
              </w:rPr>
              <w:t xml:space="preserve">/a </w:t>
            </w:r>
            <w:proofErr w:type="spellStart"/>
            <w:r w:rsidRPr="00BE40B0">
              <w:rPr>
                <w:rFonts w:ascii="Arial" w:eastAsia="Arial" w:hAnsi="Arial" w:cs="Arial"/>
                <w:noProof w:val="0"/>
                <w:sz w:val="20"/>
                <w:szCs w:val="20"/>
                <w:lang w:eastAsia="pl-PL" w:bidi="pl-PL"/>
              </w:rPr>
              <w:t>obsah</w:t>
            </w:r>
            <w:proofErr w:type="spellEnd"/>
            <w:r w:rsidRPr="00BE40B0">
              <w:rPr>
                <w:rFonts w:ascii="Arial" w:eastAsia="Arial" w:hAnsi="Arial" w:cs="Arial"/>
                <w:noProof w:val="0"/>
                <w:sz w:val="20"/>
                <w:szCs w:val="20"/>
                <w:lang w:eastAsia="pl-PL" w:bidi="pl-PL"/>
              </w:rPr>
              <w:t xml:space="preserve"> a </w:t>
            </w:r>
            <w:proofErr w:type="spellStart"/>
            <w:r w:rsidRPr="00BE40B0">
              <w:rPr>
                <w:rFonts w:ascii="Arial" w:eastAsia="Arial" w:hAnsi="Arial" w:cs="Arial"/>
                <w:noProof w:val="0"/>
                <w:sz w:val="20"/>
                <w:szCs w:val="20"/>
                <w:lang w:eastAsia="pl-PL" w:bidi="pl-PL"/>
              </w:rPr>
              <w:t>podmínky</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žádosti</w:t>
            </w:r>
            <w:proofErr w:type="spellEnd"/>
            <w:r w:rsidRPr="00BE40B0">
              <w:rPr>
                <w:rFonts w:ascii="Arial" w:eastAsia="Arial" w:hAnsi="Arial" w:cs="Arial"/>
                <w:noProof w:val="0"/>
                <w:sz w:val="20"/>
                <w:szCs w:val="20"/>
                <w:lang w:eastAsia="pl-PL" w:bidi="pl-PL"/>
              </w:rPr>
              <w:t xml:space="preserve"> o </w:t>
            </w:r>
            <w:proofErr w:type="spellStart"/>
            <w:r w:rsidRPr="00BE40B0">
              <w:rPr>
                <w:rFonts w:ascii="Arial" w:eastAsia="Arial" w:hAnsi="Arial" w:cs="Arial"/>
                <w:noProof w:val="0"/>
                <w:sz w:val="20"/>
                <w:szCs w:val="20"/>
                <w:lang w:eastAsia="pl-PL" w:bidi="pl-PL"/>
              </w:rPr>
              <w:t>cenovou</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nabídku</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zejména</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včetně</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platebních</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podmínek</w:t>
            </w:r>
            <w:proofErr w:type="spellEnd"/>
            <w:r w:rsidRPr="00BE40B0">
              <w:rPr>
                <w:rFonts w:ascii="Arial" w:eastAsia="Arial" w:hAnsi="Arial" w:cs="Arial"/>
                <w:noProof w:val="0"/>
                <w:sz w:val="20"/>
                <w:szCs w:val="20"/>
                <w:lang w:eastAsia="pl-PL" w:bidi="pl-PL"/>
              </w:rPr>
              <w:t xml:space="preserve">, a </w:t>
            </w:r>
            <w:proofErr w:type="spellStart"/>
            <w:r w:rsidRPr="00BE40B0">
              <w:rPr>
                <w:rFonts w:ascii="Arial" w:eastAsia="Arial" w:hAnsi="Arial" w:cs="Arial"/>
                <w:noProof w:val="0"/>
                <w:sz w:val="20"/>
                <w:szCs w:val="20"/>
                <w:lang w:eastAsia="pl-PL" w:bidi="pl-PL"/>
              </w:rPr>
              <w:t>nevznáším</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proti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ní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žádné</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námitky</w:t>
            </w:r>
            <w:proofErr w:type="spellEnd"/>
            <w:r w:rsidRPr="00BE40B0">
              <w:rPr>
                <w:rFonts w:ascii="Arial" w:eastAsia="Arial" w:hAnsi="Arial" w:cs="Arial"/>
                <w:noProof w:val="0"/>
                <w:sz w:val="20"/>
                <w:szCs w:val="20"/>
                <w:lang w:eastAsia="pl-PL" w:bidi="pl-PL"/>
              </w:rPr>
              <w:t xml:space="preserve"> a beru na </w:t>
            </w:r>
            <w:proofErr w:type="spellStart"/>
            <w:r w:rsidRPr="00BE40B0">
              <w:rPr>
                <w:rFonts w:ascii="Arial" w:eastAsia="Arial" w:hAnsi="Arial" w:cs="Arial"/>
                <w:noProof w:val="0"/>
                <w:sz w:val="20"/>
                <w:szCs w:val="20"/>
                <w:lang w:eastAsia="pl-PL" w:bidi="pl-PL"/>
              </w:rPr>
              <w:t>vědomí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že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jsem</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vázán</w:t>
            </w:r>
            <w:proofErr w:type="spellEnd"/>
            <w:r w:rsidRPr="00BE40B0">
              <w:rPr>
                <w:rFonts w:ascii="Arial" w:eastAsia="Arial" w:hAnsi="Arial" w:cs="Arial"/>
                <w:noProof w:val="0"/>
                <w:sz w:val="20"/>
                <w:szCs w:val="20"/>
                <w:lang w:eastAsia="pl-PL" w:bidi="pl-PL"/>
              </w:rPr>
              <w:t xml:space="preserve">/a </w:t>
            </w:r>
            <w:proofErr w:type="spellStart"/>
            <w:r w:rsidRPr="00BE40B0">
              <w:rPr>
                <w:rFonts w:ascii="Arial" w:eastAsia="Arial" w:hAnsi="Arial" w:cs="Arial"/>
                <w:noProof w:val="0"/>
                <w:sz w:val="20"/>
                <w:szCs w:val="20"/>
                <w:lang w:eastAsia="pl-PL" w:bidi="pl-PL"/>
              </w:rPr>
              <w:t>ustanoveními</w:t>
            </w:r>
            <w:proofErr w:type="spellEnd"/>
            <w:r w:rsidRPr="00BE40B0">
              <w:rPr>
                <w:rFonts w:ascii="Arial" w:eastAsia="Arial" w:hAnsi="Arial" w:cs="Arial"/>
                <w:noProof w:val="0"/>
                <w:sz w:val="20"/>
                <w:szCs w:val="20"/>
                <w:lang w:eastAsia="pl-PL" w:bidi="pl-PL"/>
              </w:rPr>
              <w:t xml:space="preserve"> a </w:t>
            </w:r>
            <w:proofErr w:type="spellStart"/>
            <w:r w:rsidRPr="00BE40B0">
              <w:rPr>
                <w:rFonts w:ascii="Arial" w:eastAsia="Arial" w:hAnsi="Arial" w:cs="Arial"/>
                <w:noProof w:val="0"/>
                <w:sz w:val="20"/>
                <w:szCs w:val="20"/>
                <w:lang w:eastAsia="pl-PL" w:bidi="pl-PL"/>
              </w:rPr>
              <w:t>procesními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pravidly</w:t>
            </w:r>
            <w:proofErr w:type="spellEnd"/>
            <w:r w:rsidRPr="00BE40B0">
              <w:rPr>
                <w:rFonts w:ascii="Arial" w:eastAsia="Arial" w:hAnsi="Arial" w:cs="Arial"/>
                <w:noProof w:val="0"/>
                <w:sz w:val="20"/>
                <w:szCs w:val="20"/>
                <w:lang w:eastAsia="pl-PL" w:bidi="pl-PL"/>
              </w:rPr>
              <w:t xml:space="preserve"> v </w:t>
            </w:r>
            <w:proofErr w:type="spellStart"/>
            <w:r w:rsidRPr="00BE40B0">
              <w:rPr>
                <w:rFonts w:ascii="Arial" w:eastAsia="Arial" w:hAnsi="Arial" w:cs="Arial"/>
                <w:noProof w:val="0"/>
                <w:sz w:val="20"/>
                <w:szCs w:val="20"/>
                <w:lang w:eastAsia="pl-PL" w:bidi="pl-PL"/>
              </w:rPr>
              <w:t>ní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uvedenými</w:t>
            </w:r>
            <w:proofErr w:type="spellEnd"/>
          </w:p>
        </w:tc>
        <w:tc>
          <w:tcPr>
            <w:tcW w:w="1701" w:type="dxa"/>
            <w:tcBorders>
              <w:top w:val="single" w:sz="4" w:space="0" w:color="auto"/>
              <w:left w:val="single" w:sz="4" w:space="0" w:color="auto"/>
              <w:right w:val="single" w:sz="4" w:space="0" w:color="auto"/>
            </w:tcBorders>
            <w:shd w:val="clear" w:color="auto" w:fill="FFFFFF"/>
            <w:vAlign w:val="center"/>
          </w:tcPr>
          <w:p w14:paraId="71E38012" w14:textId="22A1B38D" w:rsidR="00BE40B0" w:rsidRPr="00BE40B0" w:rsidRDefault="00BE40B0" w:rsidP="00BE40B0">
            <w:pPr>
              <w:widowControl w:val="0"/>
              <w:spacing w:after="0" w:line="240" w:lineRule="auto"/>
              <w:jc w:val="center"/>
              <w:rPr>
                <w:rFonts w:ascii="Arial" w:eastAsia="Arial" w:hAnsi="Arial" w:cs="Arial"/>
                <w:b/>
                <w:bCs/>
                <w:i/>
                <w:iCs/>
                <w:noProof w:val="0"/>
                <w:sz w:val="20"/>
                <w:szCs w:val="20"/>
                <w:lang w:eastAsia="pl-PL" w:bidi="pl-PL"/>
              </w:rPr>
            </w:pPr>
            <w:r w:rsidRPr="00BE40B0">
              <w:rPr>
                <w:rFonts w:ascii="Arial" w:eastAsia="Arial" w:hAnsi="Arial" w:cs="Arial"/>
                <w:b/>
                <w:bCs/>
                <w:i/>
                <w:iCs/>
                <w:noProof w:val="0"/>
                <w:sz w:val="20"/>
                <w:szCs w:val="20"/>
                <w:lang w:eastAsia="pl-PL" w:bidi="pl-PL"/>
              </w:rPr>
              <w:t xml:space="preserve">TAK / ANO </w:t>
            </w:r>
            <w:r w:rsidRPr="00A36A37">
              <w:rPr>
                <w:rFonts w:ascii="Arial" w:eastAsia="Arial" w:hAnsi="Arial" w:cs="Arial"/>
                <w:b/>
                <w:bCs/>
                <w:i/>
                <w:iCs/>
                <w:noProof w:val="0"/>
                <w:sz w:val="20"/>
                <w:szCs w:val="20"/>
                <w:lang w:eastAsia="pl-PL" w:bidi="pl-PL"/>
              </w:rPr>
              <w:br/>
            </w:r>
            <w:r w:rsidRPr="00BE40B0">
              <w:rPr>
                <w:rFonts w:ascii="Arial" w:eastAsia="Arial" w:hAnsi="Arial" w:cs="Arial"/>
                <w:b/>
                <w:bCs/>
                <w:i/>
                <w:iCs/>
                <w:noProof w:val="0"/>
                <w:sz w:val="20"/>
                <w:szCs w:val="20"/>
                <w:lang w:eastAsia="pl-PL" w:bidi="pl-PL"/>
              </w:rPr>
              <w:t>// NIE / NE</w:t>
            </w:r>
          </w:p>
        </w:tc>
      </w:tr>
      <w:tr w:rsidR="00BE40B0" w:rsidRPr="00BE40B0" w14:paraId="5AB12448" w14:textId="77777777" w:rsidTr="00F07710">
        <w:trPr>
          <w:trHeight w:hRule="exact" w:val="1855"/>
          <w:jc w:val="center"/>
        </w:trPr>
        <w:tc>
          <w:tcPr>
            <w:tcW w:w="552" w:type="dxa"/>
            <w:tcBorders>
              <w:top w:val="single" w:sz="4" w:space="0" w:color="auto"/>
              <w:left w:val="single" w:sz="4" w:space="0" w:color="auto"/>
            </w:tcBorders>
            <w:shd w:val="clear" w:color="auto" w:fill="FFFFFF"/>
            <w:vAlign w:val="center"/>
          </w:tcPr>
          <w:p w14:paraId="24713FE5" w14:textId="77777777" w:rsidR="00BE40B0" w:rsidRPr="00BE40B0" w:rsidRDefault="00BE40B0" w:rsidP="00BE40B0">
            <w:pPr>
              <w:widowControl w:val="0"/>
              <w:spacing w:after="0" w:line="240" w:lineRule="auto"/>
              <w:ind w:firstLine="160"/>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11</w:t>
            </w:r>
          </w:p>
        </w:tc>
        <w:tc>
          <w:tcPr>
            <w:tcW w:w="7523" w:type="dxa"/>
            <w:tcBorders>
              <w:top w:val="single" w:sz="4" w:space="0" w:color="auto"/>
              <w:left w:val="single" w:sz="4" w:space="0" w:color="auto"/>
            </w:tcBorders>
            <w:shd w:val="clear" w:color="auto" w:fill="FFFFFF"/>
            <w:vAlign w:val="center"/>
          </w:tcPr>
          <w:p w14:paraId="27ACF754" w14:textId="77777777" w:rsidR="00BE40B0" w:rsidRPr="00BE40B0" w:rsidRDefault="00BE40B0" w:rsidP="00F07710">
            <w:pPr>
              <w:widowControl w:val="0"/>
              <w:spacing w:after="0" w:line="240" w:lineRule="auto"/>
              <w:ind w:left="147" w:right="138"/>
              <w:jc w:val="both"/>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 xml:space="preserve">Oświadcza, że zapoznał się i akceptuje Kodeks postępowania dla Dostawców GK ORLEN, Politykę przeciwdziałania korupcji i nadużyciom w Grupie Kapitałowej ORLEN Ochrona oraz Zasady przyjmowania i wręczania upominków w Grupie Kapitałowej ORLEN Ochrona // </w:t>
            </w:r>
            <w:proofErr w:type="spellStart"/>
            <w:r w:rsidRPr="00BE40B0">
              <w:rPr>
                <w:rFonts w:ascii="Arial" w:eastAsia="Arial" w:hAnsi="Arial" w:cs="Arial"/>
                <w:noProof w:val="0"/>
                <w:sz w:val="20"/>
                <w:szCs w:val="20"/>
                <w:lang w:eastAsia="pl-PL" w:bidi="pl-PL"/>
              </w:rPr>
              <w:t>Prohlašuji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že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jsem</w:t>
            </w:r>
            <w:proofErr w:type="spellEnd"/>
            <w:r w:rsidRPr="00BE40B0">
              <w:rPr>
                <w:rFonts w:ascii="Arial" w:eastAsia="Arial" w:hAnsi="Arial" w:cs="Arial"/>
                <w:noProof w:val="0"/>
                <w:sz w:val="20"/>
                <w:szCs w:val="20"/>
                <w:lang w:eastAsia="pl-PL" w:bidi="pl-PL"/>
              </w:rPr>
              <w:t xml:space="preserve"> si </w:t>
            </w:r>
            <w:proofErr w:type="spellStart"/>
            <w:r w:rsidRPr="00BE40B0">
              <w:rPr>
                <w:rFonts w:ascii="Arial" w:eastAsia="Arial" w:hAnsi="Arial" w:cs="Arial"/>
                <w:noProof w:val="0"/>
                <w:sz w:val="20"/>
                <w:szCs w:val="20"/>
                <w:lang w:eastAsia="pl-PL" w:bidi="pl-PL"/>
              </w:rPr>
              <w:t>přečetl</w:t>
            </w:r>
            <w:proofErr w:type="spellEnd"/>
            <w:r w:rsidRPr="00BE40B0">
              <w:rPr>
                <w:rFonts w:ascii="Arial" w:eastAsia="Arial" w:hAnsi="Arial" w:cs="Arial"/>
                <w:noProof w:val="0"/>
                <w:sz w:val="20"/>
                <w:szCs w:val="20"/>
                <w:lang w:eastAsia="pl-PL" w:bidi="pl-PL"/>
              </w:rPr>
              <w:t xml:space="preserve">/a a </w:t>
            </w:r>
            <w:proofErr w:type="spellStart"/>
            <w:r w:rsidRPr="00BE40B0">
              <w:rPr>
                <w:rFonts w:ascii="Arial" w:eastAsia="Arial" w:hAnsi="Arial" w:cs="Arial"/>
                <w:noProof w:val="0"/>
                <w:sz w:val="20"/>
                <w:szCs w:val="20"/>
                <w:lang w:eastAsia="pl-PL" w:bidi="pl-PL"/>
              </w:rPr>
              <w:t>souhlasím</w:t>
            </w:r>
            <w:proofErr w:type="spellEnd"/>
            <w:r w:rsidRPr="00BE40B0">
              <w:rPr>
                <w:rFonts w:ascii="Arial" w:eastAsia="Arial" w:hAnsi="Arial" w:cs="Arial"/>
                <w:noProof w:val="0"/>
                <w:sz w:val="20"/>
                <w:szCs w:val="20"/>
                <w:lang w:eastAsia="pl-PL" w:bidi="pl-PL"/>
              </w:rPr>
              <w:t xml:space="preserve"> s </w:t>
            </w:r>
            <w:proofErr w:type="spellStart"/>
            <w:r w:rsidRPr="00BE40B0">
              <w:rPr>
                <w:rFonts w:ascii="Arial" w:eastAsia="Arial" w:hAnsi="Arial" w:cs="Arial"/>
                <w:noProof w:val="0"/>
                <w:sz w:val="20"/>
                <w:szCs w:val="20"/>
                <w:lang w:eastAsia="pl-PL" w:bidi="pl-PL"/>
              </w:rPr>
              <w:t>Kodexem</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chování</w:t>
            </w:r>
            <w:proofErr w:type="spellEnd"/>
            <w:r w:rsidRPr="00BE40B0">
              <w:rPr>
                <w:rFonts w:ascii="Arial" w:eastAsia="Arial" w:hAnsi="Arial" w:cs="Arial"/>
                <w:noProof w:val="0"/>
                <w:sz w:val="20"/>
                <w:szCs w:val="20"/>
                <w:lang w:eastAsia="pl-PL" w:bidi="pl-PL"/>
              </w:rPr>
              <w:t xml:space="preserve"> pro </w:t>
            </w:r>
            <w:proofErr w:type="spellStart"/>
            <w:r w:rsidRPr="00BE40B0">
              <w:rPr>
                <w:rFonts w:ascii="Arial" w:eastAsia="Arial" w:hAnsi="Arial" w:cs="Arial"/>
                <w:noProof w:val="0"/>
                <w:sz w:val="20"/>
                <w:szCs w:val="20"/>
                <w:lang w:eastAsia="pl-PL" w:bidi="pl-PL"/>
              </w:rPr>
              <w:t>dodavatele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Kapitálové</w:t>
            </w:r>
            <w:proofErr w:type="spellEnd"/>
            <w:r w:rsidRPr="00BE40B0">
              <w:rPr>
                <w:rFonts w:ascii="Arial" w:eastAsia="Arial" w:hAnsi="Arial" w:cs="Arial"/>
                <w:noProof w:val="0"/>
                <w:sz w:val="20"/>
                <w:szCs w:val="20"/>
                <w:lang w:eastAsia="pl-PL" w:bidi="pl-PL"/>
              </w:rPr>
              <w:t xml:space="preserve"> skupiny ORLEN, </w:t>
            </w:r>
            <w:proofErr w:type="spellStart"/>
            <w:r w:rsidRPr="00BE40B0">
              <w:rPr>
                <w:rFonts w:ascii="Arial" w:eastAsia="Arial" w:hAnsi="Arial" w:cs="Arial"/>
                <w:noProof w:val="0"/>
                <w:sz w:val="20"/>
                <w:szCs w:val="20"/>
                <w:lang w:eastAsia="pl-PL" w:bidi="pl-PL"/>
              </w:rPr>
              <w:t>Politikou</w:t>
            </w:r>
            <w:proofErr w:type="spellEnd"/>
            <w:r w:rsidRPr="00BE40B0">
              <w:rPr>
                <w:rFonts w:ascii="Arial" w:eastAsia="Arial" w:hAnsi="Arial" w:cs="Arial"/>
                <w:noProof w:val="0"/>
                <w:sz w:val="20"/>
                <w:szCs w:val="20"/>
                <w:lang w:eastAsia="pl-PL" w:bidi="pl-PL"/>
              </w:rPr>
              <w:t xml:space="preserve"> boje </w:t>
            </w:r>
            <w:proofErr w:type="spellStart"/>
            <w:r w:rsidRPr="00BE40B0">
              <w:rPr>
                <w:rFonts w:ascii="Arial" w:eastAsia="Arial" w:hAnsi="Arial" w:cs="Arial"/>
                <w:noProof w:val="0"/>
                <w:sz w:val="20"/>
                <w:szCs w:val="20"/>
                <w:lang w:eastAsia="pl-PL" w:bidi="pl-PL"/>
              </w:rPr>
              <w:t>proti</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korupci</w:t>
            </w:r>
            <w:proofErr w:type="spellEnd"/>
            <w:r w:rsidRPr="00BE40B0">
              <w:rPr>
                <w:rFonts w:ascii="Arial" w:eastAsia="Arial" w:hAnsi="Arial" w:cs="Arial"/>
                <w:noProof w:val="0"/>
                <w:sz w:val="20"/>
                <w:szCs w:val="20"/>
                <w:lang w:eastAsia="pl-PL" w:bidi="pl-PL"/>
              </w:rPr>
              <w:t xml:space="preserve"> a </w:t>
            </w:r>
            <w:proofErr w:type="spellStart"/>
            <w:r w:rsidRPr="00BE40B0">
              <w:rPr>
                <w:rFonts w:ascii="Arial" w:eastAsia="Arial" w:hAnsi="Arial" w:cs="Arial"/>
                <w:noProof w:val="0"/>
                <w:sz w:val="20"/>
                <w:szCs w:val="20"/>
                <w:lang w:eastAsia="pl-PL" w:bidi="pl-PL"/>
              </w:rPr>
              <w:t>zneužívání</w:t>
            </w:r>
            <w:proofErr w:type="spellEnd"/>
            <w:r w:rsidRPr="00BE40B0">
              <w:rPr>
                <w:rFonts w:ascii="Arial" w:eastAsia="Arial" w:hAnsi="Arial" w:cs="Arial"/>
                <w:noProof w:val="0"/>
                <w:sz w:val="20"/>
                <w:szCs w:val="20"/>
                <w:lang w:eastAsia="pl-PL" w:bidi="pl-PL"/>
              </w:rPr>
              <w:t xml:space="preserve"> v </w:t>
            </w:r>
            <w:proofErr w:type="spellStart"/>
            <w:r w:rsidRPr="00BE40B0">
              <w:rPr>
                <w:rFonts w:ascii="Arial" w:eastAsia="Arial" w:hAnsi="Arial" w:cs="Arial"/>
                <w:noProof w:val="0"/>
                <w:sz w:val="20"/>
                <w:szCs w:val="20"/>
                <w:lang w:eastAsia="pl-PL" w:bidi="pl-PL"/>
              </w:rPr>
              <w:t>Kapitálové</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skupině</w:t>
            </w:r>
            <w:proofErr w:type="spellEnd"/>
            <w:r w:rsidRPr="00BE40B0">
              <w:rPr>
                <w:rFonts w:ascii="Arial" w:eastAsia="Arial" w:hAnsi="Arial" w:cs="Arial"/>
                <w:noProof w:val="0"/>
                <w:sz w:val="20"/>
                <w:szCs w:val="20"/>
                <w:lang w:eastAsia="pl-PL" w:bidi="pl-PL"/>
              </w:rPr>
              <w:t xml:space="preserve"> ORLEN Ochrona a </w:t>
            </w:r>
            <w:proofErr w:type="spellStart"/>
            <w:r w:rsidRPr="00BE40B0">
              <w:rPr>
                <w:rFonts w:ascii="Arial" w:eastAsia="Arial" w:hAnsi="Arial" w:cs="Arial"/>
                <w:noProof w:val="0"/>
                <w:sz w:val="20"/>
                <w:szCs w:val="20"/>
                <w:lang w:eastAsia="pl-PL" w:bidi="pl-PL"/>
              </w:rPr>
              <w:t>Pravidly</w:t>
            </w:r>
            <w:proofErr w:type="spellEnd"/>
            <w:r w:rsidRPr="00BE40B0">
              <w:rPr>
                <w:rFonts w:ascii="Arial" w:eastAsia="Arial" w:hAnsi="Arial" w:cs="Arial"/>
                <w:noProof w:val="0"/>
                <w:sz w:val="20"/>
                <w:szCs w:val="20"/>
                <w:lang w:eastAsia="pl-PL" w:bidi="pl-PL"/>
              </w:rPr>
              <w:t xml:space="preserve"> pro </w:t>
            </w:r>
            <w:proofErr w:type="spellStart"/>
            <w:r w:rsidRPr="00BE40B0">
              <w:rPr>
                <w:rFonts w:ascii="Arial" w:eastAsia="Arial" w:hAnsi="Arial" w:cs="Arial"/>
                <w:noProof w:val="0"/>
                <w:sz w:val="20"/>
                <w:szCs w:val="20"/>
                <w:lang w:eastAsia="pl-PL" w:bidi="pl-PL"/>
              </w:rPr>
              <w:t>přijímání</w:t>
            </w:r>
            <w:proofErr w:type="spellEnd"/>
            <w:r w:rsidRPr="00BE40B0">
              <w:rPr>
                <w:rFonts w:ascii="Arial" w:eastAsia="Arial" w:hAnsi="Arial" w:cs="Arial"/>
                <w:noProof w:val="0"/>
                <w:sz w:val="20"/>
                <w:szCs w:val="20"/>
                <w:lang w:eastAsia="pl-PL" w:bidi="pl-PL"/>
              </w:rPr>
              <w:t xml:space="preserve"> a </w:t>
            </w:r>
            <w:proofErr w:type="spellStart"/>
            <w:r w:rsidRPr="00BE40B0">
              <w:rPr>
                <w:rFonts w:ascii="Arial" w:eastAsia="Arial" w:hAnsi="Arial" w:cs="Arial"/>
                <w:noProof w:val="0"/>
                <w:sz w:val="20"/>
                <w:szCs w:val="20"/>
                <w:lang w:eastAsia="pl-PL" w:bidi="pl-PL"/>
              </w:rPr>
              <w:t>dávání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darů</w:t>
            </w:r>
            <w:proofErr w:type="spellEnd"/>
            <w:r w:rsidRPr="00BE40B0">
              <w:rPr>
                <w:rFonts w:ascii="Arial" w:eastAsia="Arial" w:hAnsi="Arial" w:cs="Arial"/>
                <w:noProof w:val="0"/>
                <w:sz w:val="20"/>
                <w:szCs w:val="20"/>
                <w:lang w:eastAsia="pl-PL" w:bidi="pl-PL"/>
              </w:rPr>
              <w:t xml:space="preserve"> v </w:t>
            </w:r>
            <w:proofErr w:type="spellStart"/>
            <w:r w:rsidRPr="00BE40B0">
              <w:rPr>
                <w:rFonts w:ascii="Arial" w:eastAsia="Arial" w:hAnsi="Arial" w:cs="Arial"/>
                <w:noProof w:val="0"/>
                <w:sz w:val="20"/>
                <w:szCs w:val="20"/>
                <w:lang w:eastAsia="pl-PL" w:bidi="pl-PL"/>
              </w:rPr>
              <w:t>Kapitálové</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skupině</w:t>
            </w:r>
            <w:proofErr w:type="spellEnd"/>
            <w:r w:rsidRPr="00BE40B0">
              <w:rPr>
                <w:rFonts w:ascii="Arial" w:eastAsia="Arial" w:hAnsi="Arial" w:cs="Arial"/>
                <w:noProof w:val="0"/>
                <w:sz w:val="20"/>
                <w:szCs w:val="20"/>
                <w:lang w:eastAsia="pl-PL" w:bidi="pl-PL"/>
              </w:rPr>
              <w:t xml:space="preserve"> ORLEN Ochrona</w:t>
            </w:r>
          </w:p>
        </w:tc>
        <w:tc>
          <w:tcPr>
            <w:tcW w:w="1701" w:type="dxa"/>
            <w:tcBorders>
              <w:top w:val="single" w:sz="4" w:space="0" w:color="auto"/>
              <w:left w:val="single" w:sz="4" w:space="0" w:color="auto"/>
              <w:right w:val="single" w:sz="4" w:space="0" w:color="auto"/>
            </w:tcBorders>
            <w:shd w:val="clear" w:color="auto" w:fill="FFFFFF"/>
            <w:vAlign w:val="center"/>
          </w:tcPr>
          <w:p w14:paraId="319921C4" w14:textId="1B22F269" w:rsidR="00BE40B0" w:rsidRPr="00BE40B0" w:rsidRDefault="00BE40B0" w:rsidP="00BE40B0">
            <w:pPr>
              <w:widowControl w:val="0"/>
              <w:spacing w:after="0" w:line="240" w:lineRule="auto"/>
              <w:jc w:val="center"/>
              <w:rPr>
                <w:rFonts w:ascii="Arial" w:eastAsia="Arial" w:hAnsi="Arial" w:cs="Arial"/>
                <w:b/>
                <w:bCs/>
                <w:i/>
                <w:iCs/>
                <w:noProof w:val="0"/>
                <w:sz w:val="20"/>
                <w:szCs w:val="20"/>
                <w:lang w:eastAsia="pl-PL" w:bidi="pl-PL"/>
              </w:rPr>
            </w:pPr>
            <w:r w:rsidRPr="00BE40B0">
              <w:rPr>
                <w:rFonts w:ascii="Arial" w:eastAsia="Arial" w:hAnsi="Arial" w:cs="Arial"/>
                <w:b/>
                <w:bCs/>
                <w:i/>
                <w:iCs/>
                <w:noProof w:val="0"/>
                <w:sz w:val="20"/>
                <w:szCs w:val="20"/>
                <w:lang w:eastAsia="pl-PL" w:bidi="pl-PL"/>
              </w:rPr>
              <w:t xml:space="preserve">TAK / ANO </w:t>
            </w:r>
            <w:r w:rsidRPr="00A36A37">
              <w:rPr>
                <w:rFonts w:ascii="Arial" w:eastAsia="Arial" w:hAnsi="Arial" w:cs="Arial"/>
                <w:b/>
                <w:bCs/>
                <w:i/>
                <w:iCs/>
                <w:noProof w:val="0"/>
                <w:sz w:val="20"/>
                <w:szCs w:val="20"/>
                <w:lang w:eastAsia="pl-PL" w:bidi="pl-PL"/>
              </w:rPr>
              <w:br/>
            </w:r>
            <w:r w:rsidRPr="00BE40B0">
              <w:rPr>
                <w:rFonts w:ascii="Arial" w:eastAsia="Arial" w:hAnsi="Arial" w:cs="Arial"/>
                <w:b/>
                <w:bCs/>
                <w:i/>
                <w:iCs/>
                <w:noProof w:val="0"/>
                <w:sz w:val="20"/>
                <w:szCs w:val="20"/>
                <w:lang w:eastAsia="pl-PL" w:bidi="pl-PL"/>
              </w:rPr>
              <w:t>// NIE / NE</w:t>
            </w:r>
          </w:p>
        </w:tc>
      </w:tr>
      <w:tr w:rsidR="00BE40B0" w:rsidRPr="00BE40B0" w14:paraId="23B8783A" w14:textId="77777777" w:rsidTr="00F07710">
        <w:trPr>
          <w:trHeight w:hRule="exact" w:val="1130"/>
          <w:jc w:val="center"/>
        </w:trPr>
        <w:tc>
          <w:tcPr>
            <w:tcW w:w="552" w:type="dxa"/>
            <w:tcBorders>
              <w:top w:val="single" w:sz="4" w:space="0" w:color="auto"/>
              <w:left w:val="single" w:sz="4" w:space="0" w:color="auto"/>
              <w:bottom w:val="single" w:sz="4" w:space="0" w:color="auto"/>
            </w:tcBorders>
            <w:shd w:val="clear" w:color="auto" w:fill="FFFFFF"/>
            <w:vAlign w:val="center"/>
          </w:tcPr>
          <w:p w14:paraId="58C9D451" w14:textId="77777777" w:rsidR="00BE40B0" w:rsidRPr="00BE40B0" w:rsidRDefault="00BE40B0" w:rsidP="00BE40B0">
            <w:pPr>
              <w:widowControl w:val="0"/>
              <w:spacing w:after="0" w:line="240" w:lineRule="auto"/>
              <w:jc w:val="center"/>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12</w:t>
            </w:r>
          </w:p>
        </w:tc>
        <w:tc>
          <w:tcPr>
            <w:tcW w:w="7523" w:type="dxa"/>
            <w:tcBorders>
              <w:top w:val="single" w:sz="4" w:space="0" w:color="auto"/>
              <w:left w:val="single" w:sz="4" w:space="0" w:color="auto"/>
              <w:bottom w:val="single" w:sz="4" w:space="0" w:color="auto"/>
            </w:tcBorders>
            <w:shd w:val="clear" w:color="auto" w:fill="FFFFFF"/>
            <w:vAlign w:val="center"/>
          </w:tcPr>
          <w:p w14:paraId="51E3126C" w14:textId="77777777" w:rsidR="00BE40B0" w:rsidRPr="00BE40B0" w:rsidRDefault="00BE40B0" w:rsidP="00F07710">
            <w:pPr>
              <w:widowControl w:val="0"/>
              <w:spacing w:after="0" w:line="240" w:lineRule="auto"/>
              <w:ind w:left="147" w:right="138"/>
              <w:jc w:val="both"/>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 xml:space="preserve">oświadczenia potwierdzające, że Oferent jest zarejestrowany jako czynny podatnik VAT i nie został wykreślony z rejestru jako podatnik VAT (dotyczy tylko podmiotów krajowych) // </w:t>
            </w:r>
            <w:proofErr w:type="spellStart"/>
            <w:r w:rsidRPr="00BE40B0">
              <w:rPr>
                <w:rFonts w:ascii="Arial" w:eastAsia="Arial" w:hAnsi="Arial" w:cs="Arial"/>
                <w:noProof w:val="0"/>
                <w:sz w:val="20"/>
                <w:szCs w:val="20"/>
                <w:lang w:eastAsia="pl-PL" w:bidi="pl-PL"/>
              </w:rPr>
              <w:t>prohlášení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potvrzující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že</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uchazeč</w:t>
            </w:r>
            <w:proofErr w:type="spellEnd"/>
            <w:r w:rsidRPr="00BE40B0">
              <w:rPr>
                <w:rFonts w:ascii="Arial" w:eastAsia="Arial" w:hAnsi="Arial" w:cs="Arial"/>
                <w:noProof w:val="0"/>
                <w:sz w:val="20"/>
                <w:szCs w:val="20"/>
                <w:lang w:eastAsia="pl-PL" w:bidi="pl-PL"/>
              </w:rPr>
              <w:t xml:space="preserve"> je </w:t>
            </w:r>
            <w:proofErr w:type="spellStart"/>
            <w:r w:rsidRPr="00BE40B0">
              <w:rPr>
                <w:rFonts w:ascii="Arial" w:eastAsia="Arial" w:hAnsi="Arial" w:cs="Arial"/>
                <w:noProof w:val="0"/>
                <w:sz w:val="20"/>
                <w:szCs w:val="20"/>
                <w:lang w:eastAsia="pl-PL" w:bidi="pl-PL"/>
              </w:rPr>
              <w:t>registrován</w:t>
            </w:r>
            <w:proofErr w:type="spellEnd"/>
            <w:r w:rsidRPr="00BE40B0">
              <w:rPr>
                <w:rFonts w:ascii="Arial" w:eastAsia="Arial" w:hAnsi="Arial" w:cs="Arial"/>
                <w:noProof w:val="0"/>
                <w:sz w:val="20"/>
                <w:szCs w:val="20"/>
                <w:lang w:eastAsia="pl-PL" w:bidi="pl-PL"/>
              </w:rPr>
              <w:t xml:space="preserve"> jako </w:t>
            </w:r>
            <w:proofErr w:type="spellStart"/>
            <w:r w:rsidRPr="00BE40B0">
              <w:rPr>
                <w:rFonts w:ascii="Arial" w:eastAsia="Arial" w:hAnsi="Arial" w:cs="Arial"/>
                <w:noProof w:val="0"/>
                <w:sz w:val="20"/>
                <w:szCs w:val="20"/>
                <w:lang w:eastAsia="pl-PL" w:bidi="pl-PL"/>
              </w:rPr>
              <w:t>aktivní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plátce</w:t>
            </w:r>
            <w:proofErr w:type="spellEnd"/>
            <w:r w:rsidRPr="00BE40B0">
              <w:rPr>
                <w:rFonts w:ascii="Arial" w:eastAsia="Arial" w:hAnsi="Arial" w:cs="Arial"/>
                <w:noProof w:val="0"/>
                <w:sz w:val="20"/>
                <w:szCs w:val="20"/>
                <w:lang w:eastAsia="pl-PL" w:bidi="pl-PL"/>
              </w:rPr>
              <w:t xml:space="preserve"> DPH a </w:t>
            </w:r>
            <w:proofErr w:type="spellStart"/>
            <w:r w:rsidRPr="00BE40B0">
              <w:rPr>
                <w:rFonts w:ascii="Arial" w:eastAsia="Arial" w:hAnsi="Arial" w:cs="Arial"/>
                <w:noProof w:val="0"/>
                <w:sz w:val="20"/>
                <w:szCs w:val="20"/>
                <w:lang w:eastAsia="pl-PL" w:bidi="pl-PL"/>
              </w:rPr>
              <w:t>nebyl</w:t>
            </w:r>
            <w:proofErr w:type="spellEnd"/>
            <w:r w:rsidRPr="00BE40B0">
              <w:rPr>
                <w:rFonts w:ascii="Arial" w:eastAsia="Arial" w:hAnsi="Arial" w:cs="Arial"/>
                <w:noProof w:val="0"/>
                <w:sz w:val="20"/>
                <w:szCs w:val="20"/>
                <w:lang w:eastAsia="pl-PL" w:bidi="pl-PL"/>
              </w:rPr>
              <w:t xml:space="preserve"> z registru </w:t>
            </w:r>
            <w:proofErr w:type="spellStart"/>
            <w:r w:rsidRPr="00BE40B0">
              <w:rPr>
                <w:rFonts w:ascii="Arial" w:eastAsia="Arial" w:hAnsi="Arial" w:cs="Arial"/>
                <w:noProof w:val="0"/>
                <w:sz w:val="20"/>
                <w:szCs w:val="20"/>
                <w:lang w:eastAsia="pl-PL" w:bidi="pl-PL"/>
              </w:rPr>
              <w:t>plátců</w:t>
            </w:r>
            <w:proofErr w:type="spellEnd"/>
            <w:r w:rsidRPr="00BE40B0">
              <w:rPr>
                <w:rFonts w:ascii="Arial" w:eastAsia="Arial" w:hAnsi="Arial" w:cs="Arial"/>
                <w:noProof w:val="0"/>
                <w:sz w:val="20"/>
                <w:szCs w:val="20"/>
                <w:lang w:eastAsia="pl-PL" w:bidi="pl-PL"/>
              </w:rPr>
              <w:t xml:space="preserve"> DPH </w:t>
            </w:r>
            <w:proofErr w:type="spellStart"/>
            <w:r w:rsidRPr="00BE40B0">
              <w:rPr>
                <w:rFonts w:ascii="Arial" w:eastAsia="Arial" w:hAnsi="Arial" w:cs="Arial"/>
                <w:noProof w:val="0"/>
                <w:sz w:val="20"/>
                <w:szCs w:val="20"/>
                <w:lang w:eastAsia="pl-PL" w:bidi="pl-PL"/>
              </w:rPr>
              <w:t>vyřazen</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platí</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pouze</w:t>
            </w:r>
            <w:proofErr w:type="spellEnd"/>
            <w:r w:rsidRPr="00BE40B0">
              <w:rPr>
                <w:rFonts w:ascii="Arial" w:eastAsia="Arial" w:hAnsi="Arial" w:cs="Arial"/>
                <w:noProof w:val="0"/>
                <w:sz w:val="20"/>
                <w:szCs w:val="20"/>
                <w:lang w:eastAsia="pl-PL" w:bidi="pl-PL"/>
              </w:rPr>
              <w:t xml:space="preserve"> pro </w:t>
            </w:r>
            <w:proofErr w:type="spellStart"/>
            <w:r w:rsidRPr="00BE40B0">
              <w:rPr>
                <w:rFonts w:ascii="Arial" w:eastAsia="Arial" w:hAnsi="Arial" w:cs="Arial"/>
                <w:noProof w:val="0"/>
                <w:sz w:val="20"/>
                <w:szCs w:val="20"/>
                <w:lang w:eastAsia="pl-PL" w:bidi="pl-PL"/>
              </w:rPr>
              <w:t>tuzemské</w:t>
            </w:r>
            <w:proofErr w:type="spellEnd"/>
            <w:r w:rsidRPr="00BE40B0">
              <w:rPr>
                <w:rFonts w:ascii="Arial" w:eastAsia="Arial" w:hAnsi="Arial" w:cs="Arial"/>
                <w:noProof w:val="0"/>
                <w:sz w:val="20"/>
                <w:szCs w:val="20"/>
                <w:lang w:eastAsia="pl-PL" w:bidi="pl-PL"/>
              </w:rPr>
              <w:t xml:space="preserve"> </w:t>
            </w:r>
            <w:proofErr w:type="spellStart"/>
            <w:r w:rsidRPr="00BE40B0">
              <w:rPr>
                <w:rFonts w:ascii="Arial" w:eastAsia="Arial" w:hAnsi="Arial" w:cs="Arial"/>
                <w:noProof w:val="0"/>
                <w:sz w:val="20"/>
                <w:szCs w:val="20"/>
                <w:lang w:eastAsia="pl-PL" w:bidi="pl-PL"/>
              </w:rPr>
              <w:t>subjekty</w:t>
            </w:r>
            <w:proofErr w:type="spellEnd"/>
            <w:r w:rsidRPr="00BE40B0">
              <w:rPr>
                <w:rFonts w:ascii="Arial" w:eastAsia="Arial" w:hAnsi="Arial" w:cs="Arial"/>
                <w:noProof w:val="0"/>
                <w:sz w:val="20"/>
                <w:szCs w:val="20"/>
                <w:lang w:eastAsia="pl-PL" w:bidi="pl-PL"/>
              </w:rPr>
              <w:t>)</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0F46A1C3" w14:textId="558E801F" w:rsidR="00BE40B0" w:rsidRPr="00BE40B0" w:rsidRDefault="00BE40B0" w:rsidP="00BE40B0">
            <w:pPr>
              <w:widowControl w:val="0"/>
              <w:spacing w:after="0" w:line="240" w:lineRule="auto"/>
              <w:jc w:val="center"/>
              <w:rPr>
                <w:rFonts w:ascii="Arial" w:eastAsia="Arial" w:hAnsi="Arial" w:cs="Arial"/>
                <w:b/>
                <w:bCs/>
                <w:i/>
                <w:iCs/>
                <w:noProof w:val="0"/>
                <w:sz w:val="20"/>
                <w:szCs w:val="20"/>
                <w:lang w:eastAsia="pl-PL" w:bidi="pl-PL"/>
              </w:rPr>
            </w:pPr>
            <w:r w:rsidRPr="00BE40B0">
              <w:rPr>
                <w:rFonts w:ascii="Arial" w:eastAsia="Arial" w:hAnsi="Arial" w:cs="Arial"/>
                <w:b/>
                <w:bCs/>
                <w:i/>
                <w:iCs/>
                <w:noProof w:val="0"/>
                <w:sz w:val="20"/>
                <w:szCs w:val="20"/>
                <w:lang w:eastAsia="pl-PL" w:bidi="pl-PL"/>
              </w:rPr>
              <w:t xml:space="preserve">TAK / ANO </w:t>
            </w:r>
            <w:r w:rsidRPr="00A36A37">
              <w:rPr>
                <w:rFonts w:ascii="Arial" w:eastAsia="Arial" w:hAnsi="Arial" w:cs="Arial"/>
                <w:b/>
                <w:bCs/>
                <w:i/>
                <w:iCs/>
                <w:noProof w:val="0"/>
                <w:sz w:val="20"/>
                <w:szCs w:val="20"/>
                <w:lang w:eastAsia="pl-PL" w:bidi="pl-PL"/>
              </w:rPr>
              <w:br/>
            </w:r>
            <w:r w:rsidRPr="00BE40B0">
              <w:rPr>
                <w:rFonts w:ascii="Arial" w:eastAsia="Arial" w:hAnsi="Arial" w:cs="Arial"/>
                <w:b/>
                <w:bCs/>
                <w:i/>
                <w:iCs/>
                <w:noProof w:val="0"/>
                <w:sz w:val="20"/>
                <w:szCs w:val="20"/>
                <w:lang w:eastAsia="pl-PL" w:bidi="pl-PL"/>
              </w:rPr>
              <w:t>// NIE / NE</w:t>
            </w:r>
          </w:p>
        </w:tc>
      </w:tr>
    </w:tbl>
    <w:p w14:paraId="76E9205C" w14:textId="77777777" w:rsidR="00BE40B0" w:rsidRPr="00BE40B0" w:rsidRDefault="00BE40B0" w:rsidP="00BE40B0">
      <w:pPr>
        <w:widowControl w:val="0"/>
        <w:spacing w:after="0" w:line="1" w:lineRule="exact"/>
        <w:rPr>
          <w:rFonts w:ascii="Courier New" w:eastAsia="Courier New" w:hAnsi="Courier New" w:cs="Courier New"/>
          <w:noProof w:val="0"/>
          <w:color w:val="000000"/>
          <w:sz w:val="2"/>
          <w:szCs w:val="2"/>
          <w:lang w:eastAsia="pl-PL" w:bidi="pl-PL"/>
        </w:rPr>
      </w:pPr>
    </w:p>
    <w:p w14:paraId="688B5AB6" w14:textId="77777777" w:rsidR="00BE40B0" w:rsidRPr="00BE40B0" w:rsidRDefault="00BE40B0" w:rsidP="00BE40B0">
      <w:pPr>
        <w:widowControl w:val="0"/>
        <w:tabs>
          <w:tab w:val="right" w:leader="dot" w:pos="3442"/>
          <w:tab w:val="left" w:leader="dot" w:pos="6025"/>
        </w:tabs>
        <w:spacing w:after="0" w:line="240" w:lineRule="auto"/>
        <w:ind w:firstLine="620"/>
        <w:rPr>
          <w:rFonts w:ascii="Arial" w:eastAsia="Arial" w:hAnsi="Arial" w:cs="Arial"/>
          <w:noProof w:val="0"/>
          <w:sz w:val="20"/>
          <w:szCs w:val="20"/>
          <w:lang w:eastAsia="pl-PL" w:bidi="pl-PL"/>
        </w:rPr>
      </w:pPr>
    </w:p>
    <w:p w14:paraId="4523EA88" w14:textId="77777777" w:rsidR="00BE40B0" w:rsidRPr="00BE40B0" w:rsidRDefault="00BE40B0" w:rsidP="00BE40B0">
      <w:pPr>
        <w:widowControl w:val="0"/>
        <w:tabs>
          <w:tab w:val="right" w:leader="dot" w:pos="3442"/>
          <w:tab w:val="left" w:leader="dot" w:pos="6025"/>
        </w:tabs>
        <w:spacing w:after="0" w:line="240" w:lineRule="auto"/>
        <w:ind w:firstLine="620"/>
        <w:rPr>
          <w:rFonts w:ascii="Arial" w:eastAsia="Arial" w:hAnsi="Arial" w:cs="Arial"/>
          <w:noProof w:val="0"/>
          <w:sz w:val="20"/>
          <w:szCs w:val="20"/>
          <w:lang w:eastAsia="pl-PL" w:bidi="pl-PL"/>
        </w:rPr>
      </w:pPr>
    </w:p>
    <w:p w14:paraId="0DE94B43" w14:textId="77777777" w:rsidR="00BE40B0" w:rsidRPr="00BE40B0" w:rsidRDefault="00BE40B0" w:rsidP="00BE40B0">
      <w:pPr>
        <w:widowControl w:val="0"/>
        <w:tabs>
          <w:tab w:val="right" w:leader="dot" w:pos="3442"/>
          <w:tab w:val="left" w:leader="dot" w:pos="6025"/>
        </w:tabs>
        <w:spacing w:after="0" w:line="240" w:lineRule="auto"/>
        <w:ind w:firstLine="620"/>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W / V………………</w:t>
      </w:r>
      <w:proofErr w:type="gramStart"/>
      <w:r w:rsidRPr="00BE40B0">
        <w:rPr>
          <w:rFonts w:ascii="Arial" w:eastAsia="Arial" w:hAnsi="Arial" w:cs="Arial"/>
          <w:noProof w:val="0"/>
          <w:sz w:val="20"/>
          <w:szCs w:val="20"/>
          <w:lang w:eastAsia="pl-PL" w:bidi="pl-PL"/>
        </w:rPr>
        <w:t>…….</w:t>
      </w:r>
      <w:proofErr w:type="gramEnd"/>
      <w:r w:rsidRPr="00BE40B0">
        <w:rPr>
          <w:rFonts w:ascii="Arial" w:eastAsia="Arial" w:hAnsi="Arial" w:cs="Arial"/>
          <w:noProof w:val="0"/>
          <w:sz w:val="20"/>
          <w:szCs w:val="20"/>
          <w:lang w:eastAsia="pl-PL" w:bidi="pl-PL"/>
        </w:rPr>
        <w:t xml:space="preserve">. </w:t>
      </w:r>
      <w:r w:rsidRPr="00BE40B0">
        <w:rPr>
          <w:rFonts w:ascii="Arial" w:eastAsia="Arial" w:hAnsi="Arial" w:cs="Arial"/>
          <w:noProof w:val="0"/>
          <w:sz w:val="20"/>
          <w:szCs w:val="20"/>
          <w:lang w:eastAsia="pl-PL" w:bidi="pl-PL"/>
        </w:rPr>
        <w:tab/>
        <w:t xml:space="preserve">dnia / </w:t>
      </w:r>
      <w:proofErr w:type="spellStart"/>
      <w:r w:rsidRPr="00BE40B0">
        <w:rPr>
          <w:rFonts w:ascii="Arial" w:eastAsia="Arial" w:hAnsi="Arial" w:cs="Arial"/>
          <w:noProof w:val="0"/>
          <w:sz w:val="20"/>
          <w:szCs w:val="20"/>
          <w:lang w:eastAsia="pl-PL" w:bidi="pl-PL"/>
        </w:rPr>
        <w:t>dne</w:t>
      </w:r>
      <w:proofErr w:type="spellEnd"/>
      <w:r w:rsidRPr="00BE40B0">
        <w:rPr>
          <w:rFonts w:ascii="Arial" w:eastAsia="Arial" w:hAnsi="Arial" w:cs="Arial"/>
          <w:noProof w:val="0"/>
          <w:sz w:val="20"/>
          <w:szCs w:val="20"/>
          <w:lang w:eastAsia="pl-PL" w:bidi="pl-PL"/>
        </w:rPr>
        <w:tab/>
      </w:r>
    </w:p>
    <w:p w14:paraId="49F8F360" w14:textId="77777777" w:rsidR="00BE40B0" w:rsidRPr="00BE40B0" w:rsidRDefault="00BE40B0" w:rsidP="00BE40B0">
      <w:pPr>
        <w:widowControl w:val="0"/>
        <w:tabs>
          <w:tab w:val="right" w:leader="dot" w:pos="3442"/>
          <w:tab w:val="left" w:leader="dot" w:pos="6025"/>
        </w:tabs>
        <w:spacing w:after="0" w:line="240" w:lineRule="auto"/>
        <w:ind w:firstLine="620"/>
        <w:rPr>
          <w:rFonts w:ascii="Arial" w:eastAsia="Arial" w:hAnsi="Arial" w:cs="Arial"/>
          <w:noProof w:val="0"/>
          <w:sz w:val="20"/>
          <w:szCs w:val="20"/>
          <w:lang w:eastAsia="pl-PL" w:bidi="pl-PL"/>
        </w:rPr>
      </w:pPr>
    </w:p>
    <w:p w14:paraId="6E9D7FE4" w14:textId="77777777" w:rsidR="00BE40B0" w:rsidRPr="00BE40B0" w:rsidRDefault="00BE40B0" w:rsidP="00BE40B0">
      <w:pPr>
        <w:widowControl w:val="0"/>
        <w:tabs>
          <w:tab w:val="right" w:leader="dot" w:pos="3442"/>
          <w:tab w:val="left" w:leader="dot" w:pos="6025"/>
        </w:tabs>
        <w:spacing w:after="0" w:line="240" w:lineRule="auto"/>
        <w:ind w:firstLine="620"/>
        <w:rPr>
          <w:rFonts w:ascii="Arial" w:eastAsia="Arial" w:hAnsi="Arial" w:cs="Arial"/>
          <w:noProof w:val="0"/>
          <w:sz w:val="20"/>
          <w:szCs w:val="20"/>
          <w:lang w:eastAsia="pl-PL" w:bidi="pl-PL"/>
        </w:rPr>
      </w:pPr>
    </w:p>
    <w:p w14:paraId="2B403BC0" w14:textId="77777777" w:rsidR="00BE40B0" w:rsidRPr="00BE40B0" w:rsidRDefault="00BE40B0" w:rsidP="00BE40B0">
      <w:pPr>
        <w:widowControl w:val="0"/>
        <w:tabs>
          <w:tab w:val="right" w:leader="dot" w:pos="3442"/>
          <w:tab w:val="left" w:leader="dot" w:pos="6025"/>
        </w:tabs>
        <w:spacing w:after="0" w:line="240" w:lineRule="auto"/>
        <w:ind w:firstLine="620"/>
        <w:rPr>
          <w:rFonts w:ascii="Arial" w:eastAsia="Arial" w:hAnsi="Arial" w:cs="Arial"/>
          <w:noProof w:val="0"/>
          <w:sz w:val="20"/>
          <w:szCs w:val="20"/>
          <w:lang w:eastAsia="pl-PL" w:bidi="pl-PL"/>
        </w:rPr>
      </w:pPr>
    </w:p>
    <w:p w14:paraId="5A40FA35" w14:textId="77777777" w:rsidR="00BE40B0" w:rsidRPr="00BE40B0" w:rsidRDefault="00BE40B0" w:rsidP="00BE40B0">
      <w:pPr>
        <w:widowControl w:val="0"/>
        <w:tabs>
          <w:tab w:val="right" w:leader="dot" w:pos="3442"/>
          <w:tab w:val="left" w:leader="dot" w:pos="6025"/>
        </w:tabs>
        <w:spacing w:after="0" w:line="240" w:lineRule="auto"/>
        <w:ind w:firstLine="620"/>
        <w:jc w:val="right"/>
        <w:rPr>
          <w:rFonts w:ascii="Arial" w:eastAsia="Arial" w:hAnsi="Arial" w:cs="Arial"/>
          <w:noProof w:val="0"/>
          <w:lang w:eastAsia="pl-PL" w:bidi="pl-PL"/>
        </w:rPr>
      </w:pPr>
      <w:r w:rsidRPr="00BE40B0">
        <w:rPr>
          <w:rFonts w:ascii="Arial" w:eastAsia="Arial" w:hAnsi="Arial" w:cs="Arial"/>
          <w:noProof w:val="0"/>
          <w:lang w:eastAsia="pl-PL" w:bidi="pl-PL"/>
        </w:rPr>
        <w:t>podpis upoważnionego Przedstawiciela Oferenta</w:t>
      </w:r>
      <w:r w:rsidRPr="00BE40B0">
        <w:rPr>
          <w:rFonts w:ascii="Arial" w:eastAsia="Arial" w:hAnsi="Arial" w:cs="Arial"/>
          <w:noProof w:val="0"/>
          <w:lang w:eastAsia="pl-PL" w:bidi="pl-PL"/>
        </w:rPr>
        <w:br/>
        <w:t xml:space="preserve">           podpis </w:t>
      </w:r>
      <w:proofErr w:type="spellStart"/>
      <w:r w:rsidRPr="00BE40B0">
        <w:rPr>
          <w:rFonts w:ascii="Arial" w:eastAsia="Arial" w:hAnsi="Arial" w:cs="Arial"/>
          <w:noProof w:val="0"/>
          <w:lang w:eastAsia="pl-PL" w:bidi="pl-PL"/>
        </w:rPr>
        <w:t>oprávněného</w:t>
      </w:r>
      <w:proofErr w:type="spellEnd"/>
      <w:r w:rsidRPr="00BE40B0">
        <w:rPr>
          <w:rFonts w:ascii="Arial" w:eastAsia="Arial" w:hAnsi="Arial" w:cs="Arial"/>
          <w:noProof w:val="0"/>
          <w:lang w:eastAsia="pl-PL" w:bidi="pl-PL"/>
        </w:rPr>
        <w:t xml:space="preserve"> </w:t>
      </w:r>
      <w:proofErr w:type="spellStart"/>
      <w:r w:rsidRPr="00BE40B0">
        <w:rPr>
          <w:rFonts w:ascii="Arial" w:eastAsia="Arial" w:hAnsi="Arial" w:cs="Arial"/>
          <w:noProof w:val="0"/>
          <w:lang w:eastAsia="pl-PL" w:bidi="pl-PL"/>
        </w:rPr>
        <w:t>zástupce</w:t>
      </w:r>
      <w:proofErr w:type="spellEnd"/>
      <w:r w:rsidRPr="00BE40B0">
        <w:rPr>
          <w:rFonts w:ascii="Arial" w:eastAsia="Arial" w:hAnsi="Arial" w:cs="Arial"/>
          <w:noProof w:val="0"/>
          <w:lang w:eastAsia="pl-PL" w:bidi="pl-PL"/>
        </w:rPr>
        <w:t xml:space="preserve"> </w:t>
      </w:r>
      <w:proofErr w:type="spellStart"/>
      <w:r w:rsidRPr="00BE40B0">
        <w:rPr>
          <w:rFonts w:ascii="Arial" w:eastAsia="Arial" w:hAnsi="Arial" w:cs="Arial"/>
          <w:noProof w:val="0"/>
          <w:lang w:eastAsia="pl-PL" w:bidi="pl-PL"/>
        </w:rPr>
        <w:t>uchazeče</w:t>
      </w:r>
      <w:proofErr w:type="spellEnd"/>
    </w:p>
    <w:p w14:paraId="09CBABB5" w14:textId="77777777" w:rsidR="00BE40B0" w:rsidRPr="00BE40B0" w:rsidRDefault="00BE40B0" w:rsidP="00BE40B0">
      <w:pPr>
        <w:widowControl w:val="0"/>
        <w:tabs>
          <w:tab w:val="right" w:leader="dot" w:pos="2951"/>
          <w:tab w:val="left" w:leader="dot" w:pos="5097"/>
        </w:tabs>
        <w:spacing w:after="0" w:line="240" w:lineRule="auto"/>
        <w:ind w:firstLine="580"/>
        <w:rPr>
          <w:rFonts w:ascii="Arial" w:eastAsia="Arial" w:hAnsi="Arial" w:cs="Arial"/>
          <w:noProof w:val="0"/>
          <w:sz w:val="20"/>
          <w:szCs w:val="20"/>
          <w:lang w:eastAsia="pl-PL" w:bidi="pl-PL"/>
        </w:rPr>
      </w:pPr>
    </w:p>
    <w:p w14:paraId="47A9BDAB"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65888C3B" w14:textId="77777777" w:rsidR="00B14305" w:rsidRDefault="00B14305" w:rsidP="00BE40B0">
      <w:pPr>
        <w:pStyle w:val="Normlnweb"/>
        <w:spacing w:before="0" w:beforeAutospacing="0" w:after="120" w:afterAutospacing="0"/>
        <w:jc w:val="both"/>
        <w:rPr>
          <w:rFonts w:asciiTheme="minorBidi" w:hAnsiTheme="minorBidi" w:cstheme="minorBidi"/>
          <w:sz w:val="20"/>
          <w:szCs w:val="20"/>
          <w:lang w:val="cs-CZ"/>
        </w:rPr>
      </w:pPr>
    </w:p>
    <w:p w14:paraId="28D2E572"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7D7CA44E"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055831D0"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5D1BCF6E"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6419C6A2"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5643F1A6"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47516977"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70EAC760"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7A40EF15"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1292652A" w14:textId="77777777" w:rsidR="00B14305" w:rsidRDefault="00B14305" w:rsidP="00314E3F">
      <w:pPr>
        <w:pStyle w:val="Normlnweb"/>
        <w:spacing w:before="0" w:beforeAutospacing="0" w:after="120" w:afterAutospacing="0"/>
        <w:ind w:left="432"/>
        <w:jc w:val="both"/>
        <w:rPr>
          <w:rFonts w:asciiTheme="minorBidi" w:hAnsiTheme="minorBidi" w:cstheme="minorBidi"/>
          <w:sz w:val="20"/>
          <w:szCs w:val="20"/>
          <w:lang w:val="cs-CZ"/>
        </w:rPr>
      </w:pPr>
    </w:p>
    <w:p w14:paraId="398B039C" w14:textId="69D885F0" w:rsidR="00B14305" w:rsidRPr="003F7EA0" w:rsidRDefault="00B14305" w:rsidP="00B14305">
      <w:pPr>
        <w:pStyle w:val="Nadpis1"/>
        <w:spacing w:after="240"/>
        <w:rPr>
          <w:rFonts w:asciiTheme="minorBidi" w:hAnsiTheme="minorBidi" w:cstheme="minorBidi"/>
          <w:b/>
          <w:bCs/>
          <w:noProof w:val="0"/>
          <w:color w:val="auto"/>
          <w:sz w:val="22"/>
          <w:szCs w:val="22"/>
          <w:lang w:val="cs-CZ"/>
        </w:rPr>
      </w:pPr>
      <w:bookmarkStart w:id="95" w:name="_Toc210912257"/>
      <w:r w:rsidRPr="003F7EA0">
        <w:rPr>
          <w:rFonts w:asciiTheme="minorBidi" w:hAnsiTheme="minorBidi" w:cstheme="minorBidi"/>
          <w:b/>
          <w:bCs/>
          <w:noProof w:val="0"/>
          <w:color w:val="auto"/>
          <w:sz w:val="22"/>
          <w:szCs w:val="22"/>
          <w:lang w:val="cs-CZ"/>
        </w:rPr>
        <w:lastRenderedPageBreak/>
        <w:t xml:space="preserve">PŘÍLOHA Č. </w:t>
      </w:r>
      <w:r w:rsidR="00BE40B0">
        <w:rPr>
          <w:rFonts w:asciiTheme="minorBidi" w:hAnsiTheme="minorBidi" w:cstheme="minorBidi"/>
          <w:b/>
          <w:bCs/>
          <w:noProof w:val="0"/>
          <w:color w:val="auto"/>
          <w:sz w:val="22"/>
          <w:szCs w:val="22"/>
          <w:lang w:val="cs-CZ"/>
        </w:rPr>
        <w:t>7</w:t>
      </w:r>
      <w:bookmarkEnd w:id="95"/>
    </w:p>
    <w:p w14:paraId="6643290F" w14:textId="184C0C0C" w:rsidR="00B14305" w:rsidRDefault="00BE40B0" w:rsidP="00314E3F">
      <w:pPr>
        <w:pStyle w:val="Normlnweb"/>
        <w:spacing w:before="0" w:beforeAutospacing="0" w:after="120" w:afterAutospacing="0"/>
        <w:ind w:left="432"/>
        <w:jc w:val="both"/>
        <w:rPr>
          <w:rFonts w:asciiTheme="minorBidi" w:hAnsiTheme="minorBidi" w:cstheme="minorBidi"/>
          <w:sz w:val="20"/>
          <w:szCs w:val="20"/>
          <w:lang w:val="cs-CZ"/>
        </w:rPr>
      </w:pPr>
      <w:r w:rsidRPr="00BE40B0">
        <w:rPr>
          <w:rFonts w:asciiTheme="minorBidi" w:hAnsiTheme="minorBidi" w:cstheme="minorBidi"/>
          <w:sz w:val="20"/>
          <w:szCs w:val="20"/>
          <w:lang w:val="cs-CZ"/>
        </w:rPr>
        <w:t xml:space="preserve">Hodnotící kritéria – </w:t>
      </w:r>
      <w:r>
        <w:rPr>
          <w:rFonts w:asciiTheme="minorBidi" w:hAnsiTheme="minorBidi" w:cstheme="minorBidi"/>
          <w:sz w:val="20"/>
          <w:szCs w:val="20"/>
          <w:lang w:val="cs-CZ"/>
        </w:rPr>
        <w:t>technická</w:t>
      </w:r>
    </w:p>
    <w:p w14:paraId="557BB9DC" w14:textId="77777777" w:rsidR="00F07710" w:rsidRPr="00BE40B0" w:rsidRDefault="00F07710" w:rsidP="00F07710">
      <w:pPr>
        <w:widowControl w:val="0"/>
        <w:spacing w:after="120" w:line="240" w:lineRule="auto"/>
        <w:ind w:left="3402" w:hanging="1582"/>
        <w:jc w:val="right"/>
        <w:rPr>
          <w:rFonts w:ascii="Arial" w:eastAsia="Arial" w:hAnsi="Arial" w:cs="Arial"/>
          <w:noProof w:val="0"/>
          <w:sz w:val="20"/>
          <w:szCs w:val="20"/>
          <w:lang w:eastAsia="pl-PL" w:bidi="pl-PL"/>
        </w:rPr>
      </w:pPr>
      <w:r w:rsidRPr="00BE40B0">
        <w:rPr>
          <w:rFonts w:ascii="Arial" w:eastAsia="Arial" w:hAnsi="Arial" w:cs="Arial"/>
          <w:i/>
          <w:iCs/>
          <w:noProof w:val="0"/>
          <w:sz w:val="20"/>
          <w:szCs w:val="20"/>
          <w:lang w:eastAsia="pl-PL" w:bidi="pl-PL"/>
        </w:rPr>
        <w:t xml:space="preserve">(dane oferenta / </w:t>
      </w:r>
      <w:proofErr w:type="spellStart"/>
      <w:r w:rsidRPr="00BE40B0">
        <w:rPr>
          <w:rFonts w:ascii="Arial" w:eastAsia="Arial" w:hAnsi="Arial" w:cs="Arial"/>
          <w:i/>
          <w:iCs/>
          <w:noProof w:val="0"/>
          <w:sz w:val="20"/>
          <w:szCs w:val="20"/>
          <w:lang w:eastAsia="pl-PL" w:bidi="pl-PL"/>
        </w:rPr>
        <w:t>údaje</w:t>
      </w:r>
      <w:proofErr w:type="spellEnd"/>
      <w:r w:rsidRPr="00BE40B0">
        <w:rPr>
          <w:rFonts w:ascii="Arial" w:eastAsia="Arial" w:hAnsi="Arial" w:cs="Arial"/>
          <w:i/>
          <w:iCs/>
          <w:noProof w:val="0"/>
          <w:sz w:val="20"/>
          <w:szCs w:val="20"/>
          <w:lang w:eastAsia="pl-PL" w:bidi="pl-PL"/>
        </w:rPr>
        <w:t xml:space="preserve"> </w:t>
      </w:r>
      <w:proofErr w:type="spellStart"/>
      <w:r w:rsidRPr="00BE40B0">
        <w:rPr>
          <w:rFonts w:ascii="Arial" w:eastAsia="Arial" w:hAnsi="Arial" w:cs="Arial"/>
          <w:i/>
          <w:iCs/>
          <w:noProof w:val="0"/>
          <w:sz w:val="20"/>
          <w:szCs w:val="20"/>
          <w:lang w:eastAsia="pl-PL" w:bidi="pl-PL"/>
        </w:rPr>
        <w:t>uchazeče</w:t>
      </w:r>
      <w:proofErr w:type="spellEnd"/>
      <w:r w:rsidRPr="00BE40B0">
        <w:rPr>
          <w:rFonts w:ascii="Arial" w:eastAsia="Arial" w:hAnsi="Arial" w:cs="Arial"/>
          <w:i/>
          <w:iCs/>
          <w:noProof w:val="0"/>
          <w:sz w:val="20"/>
          <w:szCs w:val="20"/>
          <w:lang w:eastAsia="pl-PL" w:bidi="pl-PL"/>
        </w:rPr>
        <w:t>)</w:t>
      </w:r>
    </w:p>
    <w:p w14:paraId="4DF0EFEF" w14:textId="77777777" w:rsidR="00F07710" w:rsidRPr="00F07710" w:rsidRDefault="00F07710" w:rsidP="00F07710">
      <w:pPr>
        <w:pStyle w:val="Teksttreci20"/>
        <w:pBdr>
          <w:top w:val="single" w:sz="0" w:space="13" w:color="D9D9D9"/>
          <w:left w:val="single" w:sz="0" w:space="0" w:color="D9D9D9"/>
          <w:bottom w:val="single" w:sz="0" w:space="14" w:color="D9D9D9"/>
          <w:right w:val="single" w:sz="0" w:space="0" w:color="D9D9D9"/>
        </w:pBdr>
        <w:spacing w:after="157"/>
        <w:ind w:left="-426" w:right="-285"/>
        <w:rPr>
          <w:sz w:val="22"/>
          <w:szCs w:val="22"/>
        </w:rPr>
      </w:pPr>
      <w:r w:rsidRPr="00F07710">
        <w:rPr>
          <w:sz w:val="22"/>
          <w:szCs w:val="22"/>
          <w:u w:val="single"/>
        </w:rPr>
        <w:t>KRYTERIA TECHNICZNE OCENY OFERT</w:t>
      </w:r>
      <w:r w:rsidRPr="00F07710">
        <w:rPr>
          <w:sz w:val="22"/>
          <w:szCs w:val="22"/>
          <w:u w:val="single"/>
        </w:rPr>
        <w:br/>
        <w:t>TECHNICKÁ KRITÉRIA PRO HODNOCENÍ NABÍDEK</w:t>
      </w:r>
    </w:p>
    <w:tbl>
      <w:tblPr>
        <w:tblOverlap w:val="never"/>
        <w:tblW w:w="9888" w:type="dxa"/>
        <w:jc w:val="center"/>
        <w:tblLayout w:type="fixed"/>
        <w:tblCellMar>
          <w:left w:w="10" w:type="dxa"/>
          <w:right w:w="10" w:type="dxa"/>
        </w:tblCellMar>
        <w:tblLook w:val="0000" w:firstRow="0" w:lastRow="0" w:firstColumn="0" w:lastColumn="0" w:noHBand="0" w:noVBand="0"/>
      </w:tblPr>
      <w:tblGrid>
        <w:gridCol w:w="552"/>
        <w:gridCol w:w="4830"/>
        <w:gridCol w:w="4506"/>
      </w:tblGrid>
      <w:tr w:rsidR="00F07710" w14:paraId="1F6578EE" w14:textId="77777777" w:rsidTr="00F07710">
        <w:trPr>
          <w:trHeight w:hRule="exact" w:val="1144"/>
          <w:jc w:val="center"/>
        </w:trPr>
        <w:tc>
          <w:tcPr>
            <w:tcW w:w="552" w:type="dxa"/>
            <w:tcBorders>
              <w:top w:val="single" w:sz="4" w:space="0" w:color="auto"/>
              <w:left w:val="single" w:sz="4" w:space="0" w:color="auto"/>
            </w:tcBorders>
            <w:shd w:val="clear" w:color="auto" w:fill="D9D9D9"/>
            <w:vAlign w:val="center"/>
          </w:tcPr>
          <w:p w14:paraId="2F317D5D" w14:textId="5A1F307A" w:rsidR="00F07710" w:rsidRDefault="00F07710" w:rsidP="00780517">
            <w:pPr>
              <w:pStyle w:val="Inne0"/>
              <w:spacing w:line="240" w:lineRule="auto"/>
              <w:jc w:val="center"/>
            </w:pPr>
            <w:proofErr w:type="spellStart"/>
            <w:r>
              <w:rPr>
                <w:b/>
                <w:bCs/>
              </w:rPr>
              <w:t>Č.p</w:t>
            </w:r>
            <w:proofErr w:type="spellEnd"/>
            <w:r>
              <w:rPr>
                <w:b/>
                <w:bCs/>
              </w:rPr>
              <w:t>.</w:t>
            </w:r>
          </w:p>
        </w:tc>
        <w:tc>
          <w:tcPr>
            <w:tcW w:w="4830" w:type="dxa"/>
            <w:tcBorders>
              <w:top w:val="single" w:sz="4" w:space="0" w:color="auto"/>
              <w:left w:val="single" w:sz="4" w:space="0" w:color="auto"/>
            </w:tcBorders>
            <w:shd w:val="clear" w:color="auto" w:fill="D9D9D9"/>
            <w:vAlign w:val="center"/>
          </w:tcPr>
          <w:p w14:paraId="18A334F3" w14:textId="77777777" w:rsidR="00F07710" w:rsidRDefault="00F07710" w:rsidP="00780517">
            <w:pPr>
              <w:pStyle w:val="Inne0"/>
              <w:spacing w:line="240" w:lineRule="auto"/>
              <w:jc w:val="center"/>
            </w:pPr>
            <w:r>
              <w:rPr>
                <w:b/>
                <w:bCs/>
              </w:rPr>
              <w:t xml:space="preserve">Kryterium / </w:t>
            </w:r>
            <w:proofErr w:type="spellStart"/>
            <w:r w:rsidRPr="00130162">
              <w:rPr>
                <w:b/>
                <w:bCs/>
              </w:rPr>
              <w:t>Kritérium</w:t>
            </w:r>
            <w:proofErr w:type="spellEnd"/>
          </w:p>
        </w:tc>
        <w:tc>
          <w:tcPr>
            <w:tcW w:w="4506" w:type="dxa"/>
            <w:tcBorders>
              <w:top w:val="single" w:sz="4" w:space="0" w:color="auto"/>
              <w:left w:val="single" w:sz="4" w:space="0" w:color="auto"/>
              <w:right w:val="single" w:sz="4" w:space="0" w:color="auto"/>
            </w:tcBorders>
            <w:shd w:val="clear" w:color="auto" w:fill="D9D9D9"/>
            <w:vAlign w:val="center"/>
          </w:tcPr>
          <w:p w14:paraId="483311CA" w14:textId="77777777" w:rsidR="00F07710" w:rsidRPr="00130162" w:rsidRDefault="00F07710" w:rsidP="00780517">
            <w:pPr>
              <w:pStyle w:val="Inne0"/>
              <w:spacing w:line="240" w:lineRule="auto"/>
              <w:jc w:val="center"/>
              <w:rPr>
                <w:b/>
                <w:bCs/>
              </w:rPr>
            </w:pPr>
            <w:r>
              <w:rPr>
                <w:b/>
                <w:bCs/>
              </w:rPr>
              <w:t>Oświadczenia Oferenta / Informacja od Oferenta</w:t>
            </w:r>
            <w:r>
              <w:rPr>
                <w:b/>
                <w:bCs/>
              </w:rPr>
              <w:br/>
            </w:r>
            <w:proofErr w:type="spellStart"/>
            <w:r>
              <w:rPr>
                <w:b/>
                <w:bCs/>
              </w:rPr>
              <w:t>Prohlášení</w:t>
            </w:r>
            <w:proofErr w:type="spellEnd"/>
            <w:r>
              <w:rPr>
                <w:b/>
                <w:bCs/>
              </w:rPr>
              <w:t xml:space="preserve"> </w:t>
            </w:r>
            <w:proofErr w:type="spellStart"/>
            <w:r>
              <w:rPr>
                <w:b/>
                <w:bCs/>
              </w:rPr>
              <w:t>uchazeče</w:t>
            </w:r>
            <w:proofErr w:type="spellEnd"/>
            <w:r>
              <w:rPr>
                <w:b/>
                <w:bCs/>
              </w:rPr>
              <w:t xml:space="preserve"> / </w:t>
            </w:r>
            <w:proofErr w:type="spellStart"/>
            <w:r>
              <w:rPr>
                <w:b/>
                <w:bCs/>
              </w:rPr>
              <w:t>Informace</w:t>
            </w:r>
            <w:proofErr w:type="spellEnd"/>
            <w:r>
              <w:rPr>
                <w:b/>
                <w:bCs/>
              </w:rPr>
              <w:t xml:space="preserve"> od </w:t>
            </w:r>
            <w:proofErr w:type="spellStart"/>
            <w:r>
              <w:rPr>
                <w:b/>
                <w:bCs/>
              </w:rPr>
              <w:t>uchazeče</w:t>
            </w:r>
            <w:proofErr w:type="spellEnd"/>
          </w:p>
          <w:p w14:paraId="6A3E3F1B" w14:textId="77777777" w:rsidR="00F07710" w:rsidRDefault="00F07710" w:rsidP="00780517">
            <w:pPr>
              <w:pStyle w:val="Inne0"/>
              <w:spacing w:line="240" w:lineRule="auto"/>
              <w:jc w:val="center"/>
              <w:rPr>
                <w:b/>
                <w:bCs/>
              </w:rPr>
            </w:pPr>
          </w:p>
          <w:p w14:paraId="7107EF02" w14:textId="77777777" w:rsidR="00F07710" w:rsidRDefault="00F07710" w:rsidP="00780517">
            <w:pPr>
              <w:pStyle w:val="Normlnweb"/>
            </w:pPr>
            <w:proofErr w:type="spellStart"/>
            <w:r>
              <w:rPr>
                <w:b/>
                <w:bCs/>
              </w:rPr>
              <w:t>Prohlášení</w:t>
            </w:r>
            <w:proofErr w:type="spellEnd"/>
            <w:r>
              <w:rPr>
                <w:b/>
                <w:bCs/>
              </w:rPr>
              <w:t xml:space="preserve"> </w:t>
            </w:r>
            <w:proofErr w:type="spellStart"/>
            <w:r>
              <w:rPr>
                <w:b/>
                <w:bCs/>
              </w:rPr>
              <w:t>uchazeče</w:t>
            </w:r>
            <w:proofErr w:type="spellEnd"/>
            <w:r>
              <w:rPr>
                <w:b/>
                <w:bCs/>
              </w:rPr>
              <w:t xml:space="preserve"> / </w:t>
            </w:r>
            <w:proofErr w:type="spellStart"/>
            <w:r>
              <w:rPr>
                <w:b/>
                <w:bCs/>
              </w:rPr>
              <w:t>Informace</w:t>
            </w:r>
            <w:proofErr w:type="spellEnd"/>
            <w:r>
              <w:rPr>
                <w:b/>
                <w:bCs/>
              </w:rPr>
              <w:t xml:space="preserve"> od </w:t>
            </w:r>
            <w:proofErr w:type="spellStart"/>
            <w:r>
              <w:rPr>
                <w:b/>
                <w:bCs/>
              </w:rPr>
              <w:t>uchazeče</w:t>
            </w:r>
            <w:proofErr w:type="spellEnd"/>
          </w:p>
          <w:p w14:paraId="586917C3" w14:textId="77777777" w:rsidR="00F07710" w:rsidRDefault="00F07710" w:rsidP="00780517">
            <w:pPr>
              <w:pStyle w:val="Inne0"/>
              <w:spacing w:line="240" w:lineRule="auto"/>
              <w:jc w:val="center"/>
              <w:rPr>
                <w:b/>
                <w:bCs/>
              </w:rPr>
            </w:pPr>
            <w:r>
              <w:rPr>
                <w:b/>
                <w:bCs/>
              </w:rPr>
              <w:t xml:space="preserve"> </w:t>
            </w:r>
          </w:p>
          <w:p w14:paraId="52C16D61" w14:textId="77777777" w:rsidR="00F07710" w:rsidRDefault="00F07710" w:rsidP="00780517">
            <w:pPr>
              <w:pStyle w:val="Normlnweb"/>
            </w:pPr>
            <w:proofErr w:type="spellStart"/>
            <w:r>
              <w:rPr>
                <w:b/>
                <w:bCs/>
              </w:rPr>
              <w:t>Prohlášení</w:t>
            </w:r>
            <w:proofErr w:type="spellEnd"/>
            <w:r>
              <w:rPr>
                <w:b/>
                <w:bCs/>
              </w:rPr>
              <w:t xml:space="preserve"> </w:t>
            </w:r>
            <w:proofErr w:type="spellStart"/>
            <w:r>
              <w:rPr>
                <w:b/>
                <w:bCs/>
              </w:rPr>
              <w:t>uchazeče</w:t>
            </w:r>
            <w:proofErr w:type="spellEnd"/>
            <w:r>
              <w:rPr>
                <w:b/>
                <w:bCs/>
              </w:rPr>
              <w:t xml:space="preserve"> / </w:t>
            </w:r>
            <w:proofErr w:type="spellStart"/>
            <w:r>
              <w:rPr>
                <w:b/>
                <w:bCs/>
              </w:rPr>
              <w:t>Informace</w:t>
            </w:r>
            <w:proofErr w:type="spellEnd"/>
            <w:r>
              <w:rPr>
                <w:b/>
                <w:bCs/>
              </w:rPr>
              <w:t xml:space="preserve"> od </w:t>
            </w:r>
            <w:proofErr w:type="spellStart"/>
            <w:r>
              <w:rPr>
                <w:b/>
                <w:bCs/>
              </w:rPr>
              <w:t>uchazeče</w:t>
            </w:r>
            <w:proofErr w:type="spellEnd"/>
          </w:p>
          <w:p w14:paraId="618DFE66" w14:textId="77777777" w:rsidR="00F07710" w:rsidRDefault="00F07710" w:rsidP="00780517">
            <w:pPr>
              <w:pStyle w:val="Inne0"/>
              <w:spacing w:line="240" w:lineRule="auto"/>
              <w:jc w:val="center"/>
            </w:pPr>
          </w:p>
        </w:tc>
      </w:tr>
      <w:tr w:rsidR="00F07710" w14:paraId="20E71D9F" w14:textId="77777777" w:rsidTr="00F07710">
        <w:trPr>
          <w:trHeight w:hRule="exact" w:val="1699"/>
          <w:jc w:val="center"/>
        </w:trPr>
        <w:tc>
          <w:tcPr>
            <w:tcW w:w="552" w:type="dxa"/>
            <w:tcBorders>
              <w:top w:val="single" w:sz="4" w:space="0" w:color="auto"/>
              <w:left w:val="single" w:sz="4" w:space="0" w:color="auto"/>
              <w:bottom w:val="single" w:sz="4" w:space="0" w:color="auto"/>
            </w:tcBorders>
            <w:shd w:val="clear" w:color="auto" w:fill="FFFFFF"/>
            <w:vAlign w:val="center"/>
          </w:tcPr>
          <w:p w14:paraId="12DD0F31" w14:textId="77777777" w:rsidR="00F07710" w:rsidRDefault="00F07710" w:rsidP="00780517">
            <w:pPr>
              <w:pStyle w:val="Inne0"/>
              <w:spacing w:line="240" w:lineRule="auto"/>
              <w:jc w:val="center"/>
            </w:pPr>
            <w:r>
              <w:rPr>
                <w:b/>
                <w:bCs/>
              </w:rPr>
              <w:t>1</w:t>
            </w:r>
          </w:p>
        </w:tc>
        <w:tc>
          <w:tcPr>
            <w:tcW w:w="4830" w:type="dxa"/>
            <w:tcBorders>
              <w:top w:val="single" w:sz="4" w:space="0" w:color="auto"/>
              <w:left w:val="single" w:sz="4" w:space="0" w:color="auto"/>
              <w:bottom w:val="single" w:sz="4" w:space="0" w:color="auto"/>
            </w:tcBorders>
            <w:shd w:val="clear" w:color="auto" w:fill="FFFFFF"/>
            <w:vAlign w:val="center"/>
          </w:tcPr>
          <w:p w14:paraId="459C7E47" w14:textId="77777777" w:rsidR="00F07710" w:rsidRDefault="00F07710" w:rsidP="00780517">
            <w:pPr>
              <w:pStyle w:val="Inne0"/>
              <w:ind w:left="139" w:right="303"/>
              <w:jc w:val="both"/>
            </w:pPr>
            <w:r>
              <w:t xml:space="preserve">Oferent potwierdza realizację pełnego zakresu prac zgodnie z zakresem rzeczowym Zapytania Ofertowego. // </w:t>
            </w:r>
            <w:r w:rsidRPr="00130162">
              <w:rPr>
                <w:lang w:val="cs-CZ"/>
              </w:rPr>
              <w:t>Uchazeč potvrzuje provedení celého rozsahu prací v souladu s věcnou náplní poptávky.</w:t>
            </w:r>
          </w:p>
        </w:tc>
        <w:tc>
          <w:tcPr>
            <w:tcW w:w="4506" w:type="dxa"/>
            <w:tcBorders>
              <w:top w:val="single" w:sz="4" w:space="0" w:color="auto"/>
              <w:left w:val="single" w:sz="4" w:space="0" w:color="auto"/>
              <w:bottom w:val="single" w:sz="4" w:space="0" w:color="auto"/>
              <w:right w:val="single" w:sz="4" w:space="0" w:color="auto"/>
            </w:tcBorders>
            <w:shd w:val="clear" w:color="auto" w:fill="FFFFFF"/>
            <w:vAlign w:val="center"/>
          </w:tcPr>
          <w:p w14:paraId="1FA53B78" w14:textId="77777777" w:rsidR="00F07710" w:rsidRDefault="00F07710" w:rsidP="00780517">
            <w:pPr>
              <w:pStyle w:val="Inne0"/>
              <w:spacing w:line="240" w:lineRule="auto"/>
              <w:jc w:val="center"/>
            </w:pPr>
            <w:r>
              <w:rPr>
                <w:b/>
                <w:bCs/>
                <w:i/>
                <w:iCs/>
              </w:rPr>
              <w:t>TAK / ANO // NIE / NE</w:t>
            </w:r>
          </w:p>
        </w:tc>
      </w:tr>
      <w:tr w:rsidR="00F07710" w14:paraId="210DADD9" w14:textId="77777777" w:rsidTr="00F07710">
        <w:trPr>
          <w:trHeight w:hRule="exact" w:val="4556"/>
          <w:jc w:val="center"/>
        </w:trPr>
        <w:tc>
          <w:tcPr>
            <w:tcW w:w="552" w:type="dxa"/>
            <w:tcBorders>
              <w:top w:val="single" w:sz="4" w:space="0" w:color="auto"/>
              <w:left w:val="single" w:sz="4" w:space="0" w:color="auto"/>
              <w:bottom w:val="single" w:sz="4" w:space="0" w:color="auto"/>
            </w:tcBorders>
            <w:shd w:val="clear" w:color="auto" w:fill="FFFFFF"/>
            <w:vAlign w:val="center"/>
          </w:tcPr>
          <w:p w14:paraId="5D682AFC" w14:textId="77777777" w:rsidR="00F07710" w:rsidRDefault="00F07710" w:rsidP="00780517">
            <w:pPr>
              <w:pStyle w:val="Inne0"/>
              <w:spacing w:line="240" w:lineRule="auto"/>
              <w:jc w:val="center"/>
            </w:pPr>
            <w:r>
              <w:rPr>
                <w:b/>
                <w:bCs/>
              </w:rPr>
              <w:t>2</w:t>
            </w:r>
          </w:p>
        </w:tc>
        <w:tc>
          <w:tcPr>
            <w:tcW w:w="4830" w:type="dxa"/>
            <w:tcBorders>
              <w:top w:val="single" w:sz="4" w:space="0" w:color="auto"/>
              <w:left w:val="single" w:sz="4" w:space="0" w:color="auto"/>
              <w:bottom w:val="single" w:sz="4" w:space="0" w:color="auto"/>
            </w:tcBorders>
            <w:shd w:val="clear" w:color="auto" w:fill="FFFFFF"/>
            <w:vAlign w:val="center"/>
          </w:tcPr>
          <w:p w14:paraId="0045F7AB" w14:textId="77777777" w:rsidR="00F07710" w:rsidRPr="00130162" w:rsidRDefault="00F07710" w:rsidP="00780517">
            <w:pPr>
              <w:pStyle w:val="Inne0"/>
              <w:ind w:left="139" w:right="303"/>
              <w:jc w:val="both"/>
              <w:rPr>
                <w:lang w:val="cs-CZ"/>
              </w:rPr>
            </w:pPr>
            <w:r>
              <w:t xml:space="preserve">Oferent oświadcza, iż posiada uprawnienia niezbędne do wykonywania czynności stanowiących przedmiot Zapytania. Posiada niezbędną wiedzę i doświadczenie, potencjał ekonomiczny i techniczny, a także pracowników zdolnych do wykonania przedmiotu Zapytania Ofertowego. // </w:t>
            </w:r>
            <w:r w:rsidRPr="00130162">
              <w:rPr>
                <w:lang w:val="cs-CZ"/>
              </w:rPr>
              <w:t xml:space="preserve">Uchazeč prohlašuje, že má oprávnění nezbytná k provádění činností, které jsou předmětem výběrového řízení (poptávky). Má nezbytné znalosti a zkušenosti, ekonomický a technický potenciál, jakož i zaměstnance schopné provést předmět výběrového řízení (poptávky). </w:t>
            </w:r>
          </w:p>
          <w:p w14:paraId="173B00BD" w14:textId="77777777" w:rsidR="00F07710" w:rsidRDefault="00F07710" w:rsidP="00780517">
            <w:pPr>
              <w:pStyle w:val="Inne0"/>
              <w:ind w:left="139" w:right="303"/>
              <w:jc w:val="both"/>
            </w:pPr>
          </w:p>
        </w:tc>
        <w:tc>
          <w:tcPr>
            <w:tcW w:w="4506" w:type="dxa"/>
            <w:tcBorders>
              <w:top w:val="single" w:sz="4" w:space="0" w:color="auto"/>
              <w:left w:val="single" w:sz="4" w:space="0" w:color="auto"/>
              <w:bottom w:val="single" w:sz="4" w:space="0" w:color="auto"/>
              <w:right w:val="single" w:sz="4" w:space="0" w:color="auto"/>
            </w:tcBorders>
            <w:shd w:val="clear" w:color="auto" w:fill="FFFFFF"/>
            <w:vAlign w:val="center"/>
          </w:tcPr>
          <w:p w14:paraId="4D980D2E" w14:textId="77777777" w:rsidR="00F07710" w:rsidRDefault="00F07710" w:rsidP="00780517">
            <w:pPr>
              <w:pStyle w:val="Inne0"/>
              <w:spacing w:line="240" w:lineRule="auto"/>
              <w:jc w:val="center"/>
              <w:rPr>
                <w:b/>
                <w:bCs/>
                <w:i/>
                <w:iCs/>
              </w:rPr>
            </w:pPr>
            <w:r>
              <w:rPr>
                <w:b/>
                <w:bCs/>
                <w:i/>
                <w:iCs/>
              </w:rPr>
              <w:t>TAK / ANO // NIE / NE</w:t>
            </w:r>
          </w:p>
          <w:p w14:paraId="5D3E8099" w14:textId="77777777" w:rsidR="00F07710" w:rsidRDefault="00F07710" w:rsidP="00780517">
            <w:pPr>
              <w:pStyle w:val="Inne0"/>
              <w:spacing w:line="240" w:lineRule="auto"/>
              <w:jc w:val="center"/>
              <w:rPr>
                <w:b/>
                <w:i/>
              </w:rPr>
            </w:pPr>
            <w:r w:rsidRPr="00B63F93">
              <w:rPr>
                <w:b/>
                <w:i/>
              </w:rPr>
              <w:t>Załącznik do oferty</w:t>
            </w:r>
            <w:r>
              <w:rPr>
                <w:b/>
                <w:i/>
              </w:rPr>
              <w:t xml:space="preserve"> (opis stosowanych rozwiązań)</w:t>
            </w:r>
          </w:p>
          <w:p w14:paraId="41D8464C" w14:textId="77777777" w:rsidR="00F07710" w:rsidRPr="00B63F93" w:rsidRDefault="00F07710" w:rsidP="00780517">
            <w:pPr>
              <w:pStyle w:val="Inne0"/>
              <w:spacing w:line="240" w:lineRule="auto"/>
              <w:jc w:val="center"/>
              <w:rPr>
                <w:b/>
                <w:i/>
              </w:rPr>
            </w:pPr>
            <w:proofErr w:type="spellStart"/>
            <w:r>
              <w:rPr>
                <w:b/>
                <w:bCs/>
                <w:i/>
                <w:iCs/>
              </w:rPr>
              <w:t>Příloha</w:t>
            </w:r>
            <w:proofErr w:type="spellEnd"/>
            <w:r>
              <w:rPr>
                <w:b/>
                <w:bCs/>
                <w:i/>
                <w:iCs/>
              </w:rPr>
              <w:t xml:space="preserve"> k </w:t>
            </w:r>
            <w:proofErr w:type="spellStart"/>
            <w:r>
              <w:rPr>
                <w:b/>
                <w:bCs/>
                <w:i/>
                <w:iCs/>
              </w:rPr>
              <w:t>nabídce</w:t>
            </w:r>
            <w:proofErr w:type="spellEnd"/>
            <w:r>
              <w:rPr>
                <w:b/>
                <w:bCs/>
                <w:i/>
                <w:iCs/>
              </w:rPr>
              <w:t xml:space="preserve"> (</w:t>
            </w:r>
            <w:r w:rsidRPr="00130162">
              <w:rPr>
                <w:b/>
                <w:bCs/>
                <w:i/>
                <w:iCs/>
              </w:rPr>
              <w:t xml:space="preserve">popis </w:t>
            </w:r>
            <w:proofErr w:type="spellStart"/>
            <w:r w:rsidRPr="00130162">
              <w:rPr>
                <w:b/>
                <w:bCs/>
                <w:i/>
                <w:iCs/>
              </w:rPr>
              <w:t>použitých</w:t>
            </w:r>
            <w:proofErr w:type="spellEnd"/>
            <w:r w:rsidRPr="00130162">
              <w:rPr>
                <w:b/>
                <w:bCs/>
                <w:i/>
                <w:iCs/>
              </w:rPr>
              <w:t xml:space="preserve"> </w:t>
            </w:r>
            <w:proofErr w:type="spellStart"/>
            <w:r w:rsidRPr="00130162">
              <w:rPr>
                <w:b/>
                <w:bCs/>
                <w:i/>
                <w:iCs/>
              </w:rPr>
              <w:t>řešení</w:t>
            </w:r>
            <w:proofErr w:type="spellEnd"/>
            <w:r>
              <w:rPr>
                <w:b/>
                <w:bCs/>
                <w:i/>
                <w:iCs/>
              </w:rPr>
              <w:t>)</w:t>
            </w:r>
          </w:p>
        </w:tc>
      </w:tr>
      <w:tr w:rsidR="00F07710" w14:paraId="1ACD3B6C" w14:textId="77777777" w:rsidTr="00F07710">
        <w:trPr>
          <w:trHeight w:hRule="exact" w:val="1670"/>
          <w:jc w:val="center"/>
        </w:trPr>
        <w:tc>
          <w:tcPr>
            <w:tcW w:w="552" w:type="dxa"/>
            <w:tcBorders>
              <w:top w:val="single" w:sz="4" w:space="0" w:color="auto"/>
              <w:left w:val="single" w:sz="4" w:space="0" w:color="auto"/>
              <w:bottom w:val="single" w:sz="4" w:space="0" w:color="auto"/>
            </w:tcBorders>
            <w:shd w:val="clear" w:color="auto" w:fill="FFFFFF"/>
            <w:vAlign w:val="center"/>
          </w:tcPr>
          <w:p w14:paraId="24D32850" w14:textId="77777777" w:rsidR="00F07710" w:rsidRDefault="00F07710" w:rsidP="00780517">
            <w:pPr>
              <w:pStyle w:val="Inne0"/>
              <w:spacing w:line="240" w:lineRule="auto"/>
              <w:jc w:val="center"/>
              <w:rPr>
                <w:b/>
                <w:bCs/>
              </w:rPr>
            </w:pPr>
            <w:r>
              <w:rPr>
                <w:b/>
                <w:bCs/>
              </w:rPr>
              <w:t>3</w:t>
            </w:r>
          </w:p>
        </w:tc>
        <w:tc>
          <w:tcPr>
            <w:tcW w:w="4830" w:type="dxa"/>
            <w:tcBorders>
              <w:top w:val="single" w:sz="4" w:space="0" w:color="auto"/>
              <w:left w:val="single" w:sz="4" w:space="0" w:color="auto"/>
              <w:bottom w:val="single" w:sz="4" w:space="0" w:color="auto"/>
            </w:tcBorders>
            <w:shd w:val="clear" w:color="auto" w:fill="FFFFFF"/>
            <w:vAlign w:val="center"/>
          </w:tcPr>
          <w:p w14:paraId="53BE4DAB" w14:textId="77777777" w:rsidR="00F07710" w:rsidRPr="00130162" w:rsidRDefault="00F07710" w:rsidP="00780517">
            <w:pPr>
              <w:pStyle w:val="Inne0"/>
              <w:ind w:left="139" w:right="303"/>
              <w:jc w:val="both"/>
              <w:rPr>
                <w:lang w:val="cs-CZ"/>
              </w:rPr>
            </w:pPr>
            <w:r>
              <w:t>Oferent oświadcza, że posiada polisę ubezpieczeniową transportu wartości pieniężnych. /</w:t>
            </w:r>
            <w:proofErr w:type="gramStart"/>
            <w:r>
              <w:t xml:space="preserve">/  </w:t>
            </w:r>
            <w:r w:rsidRPr="00130162">
              <w:rPr>
                <w:lang w:val="cs-CZ"/>
              </w:rPr>
              <w:t>Uchazeč</w:t>
            </w:r>
            <w:proofErr w:type="gramEnd"/>
            <w:r w:rsidRPr="00130162">
              <w:rPr>
                <w:lang w:val="cs-CZ"/>
              </w:rPr>
              <w:t xml:space="preserve"> prohlašuje, že má uzavřenou pojistku na přepravu peněžních hodnot. </w:t>
            </w:r>
          </w:p>
          <w:p w14:paraId="46B67356" w14:textId="77777777" w:rsidR="00F07710" w:rsidRDefault="00F07710" w:rsidP="00780517">
            <w:pPr>
              <w:pStyle w:val="Inne0"/>
              <w:ind w:left="139" w:right="303"/>
              <w:jc w:val="both"/>
            </w:pPr>
          </w:p>
        </w:tc>
        <w:tc>
          <w:tcPr>
            <w:tcW w:w="4506" w:type="dxa"/>
            <w:tcBorders>
              <w:top w:val="single" w:sz="4" w:space="0" w:color="auto"/>
              <w:left w:val="single" w:sz="4" w:space="0" w:color="auto"/>
              <w:bottom w:val="single" w:sz="4" w:space="0" w:color="auto"/>
              <w:right w:val="single" w:sz="4" w:space="0" w:color="auto"/>
            </w:tcBorders>
            <w:shd w:val="clear" w:color="auto" w:fill="FFFFFF"/>
            <w:vAlign w:val="center"/>
          </w:tcPr>
          <w:p w14:paraId="60737864" w14:textId="77777777" w:rsidR="00F07710" w:rsidRDefault="00F07710" w:rsidP="00780517">
            <w:pPr>
              <w:pStyle w:val="Inne0"/>
              <w:spacing w:line="240" w:lineRule="auto"/>
              <w:jc w:val="center"/>
              <w:rPr>
                <w:b/>
                <w:bCs/>
                <w:i/>
                <w:iCs/>
              </w:rPr>
            </w:pPr>
            <w:r>
              <w:rPr>
                <w:b/>
                <w:bCs/>
                <w:i/>
                <w:iCs/>
              </w:rPr>
              <w:t>TAK / ANO // NIE / NE</w:t>
            </w:r>
          </w:p>
          <w:p w14:paraId="48DE7F7A" w14:textId="77777777" w:rsidR="00F07710" w:rsidRDefault="00F07710" w:rsidP="00780517">
            <w:pPr>
              <w:pStyle w:val="Inne0"/>
              <w:spacing w:line="240" w:lineRule="auto"/>
              <w:jc w:val="center"/>
              <w:rPr>
                <w:b/>
                <w:bCs/>
                <w:i/>
                <w:iCs/>
              </w:rPr>
            </w:pPr>
            <w:r>
              <w:rPr>
                <w:b/>
                <w:bCs/>
                <w:i/>
                <w:iCs/>
              </w:rPr>
              <w:t xml:space="preserve">Załącznik do oferty / </w:t>
            </w:r>
            <w:proofErr w:type="spellStart"/>
            <w:r>
              <w:rPr>
                <w:b/>
                <w:bCs/>
                <w:i/>
                <w:iCs/>
              </w:rPr>
              <w:t>Příloha</w:t>
            </w:r>
            <w:proofErr w:type="spellEnd"/>
            <w:r>
              <w:rPr>
                <w:b/>
                <w:bCs/>
                <w:i/>
                <w:iCs/>
              </w:rPr>
              <w:t xml:space="preserve"> k </w:t>
            </w:r>
            <w:proofErr w:type="spellStart"/>
            <w:r>
              <w:rPr>
                <w:b/>
                <w:bCs/>
                <w:i/>
                <w:iCs/>
              </w:rPr>
              <w:t>nabídce</w:t>
            </w:r>
            <w:proofErr w:type="spellEnd"/>
            <w:r>
              <w:rPr>
                <w:b/>
                <w:bCs/>
                <w:i/>
                <w:iCs/>
              </w:rPr>
              <w:t xml:space="preserve"> </w:t>
            </w:r>
          </w:p>
        </w:tc>
      </w:tr>
    </w:tbl>
    <w:p w14:paraId="71A6C740" w14:textId="77777777" w:rsidR="00B14305" w:rsidRDefault="00B14305" w:rsidP="00F07710">
      <w:pPr>
        <w:pStyle w:val="Normlnweb"/>
        <w:spacing w:before="0" w:beforeAutospacing="0" w:after="120" w:afterAutospacing="0"/>
        <w:ind w:left="432"/>
        <w:jc w:val="both"/>
        <w:rPr>
          <w:rFonts w:asciiTheme="minorBidi" w:hAnsiTheme="minorBidi" w:cstheme="minorBidi"/>
          <w:sz w:val="20"/>
          <w:szCs w:val="20"/>
          <w:lang w:val="cs-CZ"/>
        </w:rPr>
      </w:pPr>
    </w:p>
    <w:p w14:paraId="5893DB14" w14:textId="77777777" w:rsidR="00F07710" w:rsidRPr="00BE40B0" w:rsidRDefault="00F07710" w:rsidP="00F07710">
      <w:pPr>
        <w:widowControl w:val="0"/>
        <w:tabs>
          <w:tab w:val="right" w:leader="dot" w:pos="3442"/>
          <w:tab w:val="left" w:leader="dot" w:pos="6025"/>
        </w:tabs>
        <w:spacing w:after="0" w:line="240" w:lineRule="auto"/>
        <w:ind w:firstLine="620"/>
        <w:rPr>
          <w:rFonts w:ascii="Arial" w:eastAsia="Arial" w:hAnsi="Arial" w:cs="Arial"/>
          <w:noProof w:val="0"/>
          <w:sz w:val="20"/>
          <w:szCs w:val="20"/>
          <w:lang w:eastAsia="pl-PL" w:bidi="pl-PL"/>
        </w:rPr>
      </w:pPr>
      <w:r w:rsidRPr="00BE40B0">
        <w:rPr>
          <w:rFonts w:ascii="Arial" w:eastAsia="Arial" w:hAnsi="Arial" w:cs="Arial"/>
          <w:noProof w:val="0"/>
          <w:sz w:val="20"/>
          <w:szCs w:val="20"/>
          <w:lang w:eastAsia="pl-PL" w:bidi="pl-PL"/>
        </w:rPr>
        <w:t>W / V………………</w:t>
      </w:r>
      <w:proofErr w:type="gramStart"/>
      <w:r w:rsidRPr="00BE40B0">
        <w:rPr>
          <w:rFonts w:ascii="Arial" w:eastAsia="Arial" w:hAnsi="Arial" w:cs="Arial"/>
          <w:noProof w:val="0"/>
          <w:sz w:val="20"/>
          <w:szCs w:val="20"/>
          <w:lang w:eastAsia="pl-PL" w:bidi="pl-PL"/>
        </w:rPr>
        <w:t>…….</w:t>
      </w:r>
      <w:proofErr w:type="gramEnd"/>
      <w:r w:rsidRPr="00BE40B0">
        <w:rPr>
          <w:rFonts w:ascii="Arial" w:eastAsia="Arial" w:hAnsi="Arial" w:cs="Arial"/>
          <w:noProof w:val="0"/>
          <w:sz w:val="20"/>
          <w:szCs w:val="20"/>
          <w:lang w:eastAsia="pl-PL" w:bidi="pl-PL"/>
        </w:rPr>
        <w:t xml:space="preserve">. </w:t>
      </w:r>
      <w:r w:rsidRPr="00BE40B0">
        <w:rPr>
          <w:rFonts w:ascii="Arial" w:eastAsia="Arial" w:hAnsi="Arial" w:cs="Arial"/>
          <w:noProof w:val="0"/>
          <w:sz w:val="20"/>
          <w:szCs w:val="20"/>
          <w:lang w:eastAsia="pl-PL" w:bidi="pl-PL"/>
        </w:rPr>
        <w:tab/>
        <w:t xml:space="preserve">dnia / </w:t>
      </w:r>
      <w:proofErr w:type="spellStart"/>
      <w:r w:rsidRPr="00BE40B0">
        <w:rPr>
          <w:rFonts w:ascii="Arial" w:eastAsia="Arial" w:hAnsi="Arial" w:cs="Arial"/>
          <w:noProof w:val="0"/>
          <w:sz w:val="20"/>
          <w:szCs w:val="20"/>
          <w:lang w:eastAsia="pl-PL" w:bidi="pl-PL"/>
        </w:rPr>
        <w:t>dne</w:t>
      </w:r>
      <w:proofErr w:type="spellEnd"/>
      <w:r w:rsidRPr="00BE40B0">
        <w:rPr>
          <w:rFonts w:ascii="Arial" w:eastAsia="Arial" w:hAnsi="Arial" w:cs="Arial"/>
          <w:noProof w:val="0"/>
          <w:sz w:val="20"/>
          <w:szCs w:val="20"/>
          <w:lang w:eastAsia="pl-PL" w:bidi="pl-PL"/>
        </w:rPr>
        <w:tab/>
      </w:r>
    </w:p>
    <w:p w14:paraId="3B48781A" w14:textId="77777777" w:rsidR="00F07710" w:rsidRPr="00BE40B0" w:rsidRDefault="00F07710" w:rsidP="00F07710">
      <w:pPr>
        <w:widowControl w:val="0"/>
        <w:tabs>
          <w:tab w:val="right" w:leader="dot" w:pos="3442"/>
          <w:tab w:val="left" w:leader="dot" w:pos="6025"/>
        </w:tabs>
        <w:spacing w:after="0" w:line="240" w:lineRule="auto"/>
        <w:ind w:firstLine="620"/>
        <w:rPr>
          <w:rFonts w:ascii="Arial" w:eastAsia="Arial" w:hAnsi="Arial" w:cs="Arial"/>
          <w:noProof w:val="0"/>
          <w:sz w:val="20"/>
          <w:szCs w:val="20"/>
          <w:lang w:eastAsia="pl-PL" w:bidi="pl-PL"/>
        </w:rPr>
      </w:pPr>
    </w:p>
    <w:p w14:paraId="663442E7" w14:textId="77777777" w:rsidR="00F07710" w:rsidRPr="00BE40B0" w:rsidRDefault="00F07710" w:rsidP="00F07710">
      <w:pPr>
        <w:widowControl w:val="0"/>
        <w:tabs>
          <w:tab w:val="right" w:leader="dot" w:pos="3442"/>
          <w:tab w:val="left" w:leader="dot" w:pos="6025"/>
        </w:tabs>
        <w:spacing w:after="0" w:line="240" w:lineRule="auto"/>
        <w:ind w:firstLine="620"/>
        <w:rPr>
          <w:rFonts w:ascii="Arial" w:eastAsia="Arial" w:hAnsi="Arial" w:cs="Arial"/>
          <w:noProof w:val="0"/>
          <w:sz w:val="20"/>
          <w:szCs w:val="20"/>
          <w:lang w:eastAsia="pl-PL" w:bidi="pl-PL"/>
        </w:rPr>
      </w:pPr>
    </w:p>
    <w:p w14:paraId="7DF7805D" w14:textId="77777777" w:rsidR="00F07710" w:rsidRPr="00BE40B0" w:rsidRDefault="00F07710" w:rsidP="00F07710">
      <w:pPr>
        <w:widowControl w:val="0"/>
        <w:tabs>
          <w:tab w:val="right" w:leader="dot" w:pos="3442"/>
          <w:tab w:val="left" w:leader="dot" w:pos="6025"/>
        </w:tabs>
        <w:spacing w:after="0" w:line="240" w:lineRule="auto"/>
        <w:ind w:firstLine="620"/>
        <w:rPr>
          <w:rFonts w:ascii="Arial" w:eastAsia="Arial" w:hAnsi="Arial" w:cs="Arial"/>
          <w:noProof w:val="0"/>
          <w:sz w:val="20"/>
          <w:szCs w:val="20"/>
          <w:lang w:eastAsia="pl-PL" w:bidi="pl-PL"/>
        </w:rPr>
      </w:pPr>
    </w:p>
    <w:p w14:paraId="1B0477EF" w14:textId="77777777" w:rsidR="00F07710" w:rsidRPr="00BE40B0" w:rsidRDefault="00F07710" w:rsidP="00F07710">
      <w:pPr>
        <w:widowControl w:val="0"/>
        <w:tabs>
          <w:tab w:val="right" w:leader="dot" w:pos="3442"/>
          <w:tab w:val="left" w:leader="dot" w:pos="6025"/>
        </w:tabs>
        <w:spacing w:after="0" w:line="240" w:lineRule="auto"/>
        <w:ind w:firstLine="620"/>
        <w:jc w:val="right"/>
        <w:rPr>
          <w:rFonts w:ascii="Arial" w:eastAsia="Arial" w:hAnsi="Arial" w:cs="Arial"/>
          <w:noProof w:val="0"/>
          <w:lang w:eastAsia="pl-PL" w:bidi="pl-PL"/>
        </w:rPr>
      </w:pPr>
      <w:r w:rsidRPr="00BE40B0">
        <w:rPr>
          <w:rFonts w:ascii="Arial" w:eastAsia="Arial" w:hAnsi="Arial" w:cs="Arial"/>
          <w:noProof w:val="0"/>
          <w:lang w:eastAsia="pl-PL" w:bidi="pl-PL"/>
        </w:rPr>
        <w:t>podpis upoważnionego Przedstawiciela Oferenta</w:t>
      </w:r>
      <w:r w:rsidRPr="00BE40B0">
        <w:rPr>
          <w:rFonts w:ascii="Arial" w:eastAsia="Arial" w:hAnsi="Arial" w:cs="Arial"/>
          <w:noProof w:val="0"/>
          <w:lang w:eastAsia="pl-PL" w:bidi="pl-PL"/>
        </w:rPr>
        <w:br/>
        <w:t xml:space="preserve">           podpis </w:t>
      </w:r>
      <w:proofErr w:type="spellStart"/>
      <w:r w:rsidRPr="00BE40B0">
        <w:rPr>
          <w:rFonts w:ascii="Arial" w:eastAsia="Arial" w:hAnsi="Arial" w:cs="Arial"/>
          <w:noProof w:val="0"/>
          <w:lang w:eastAsia="pl-PL" w:bidi="pl-PL"/>
        </w:rPr>
        <w:t>oprávněného</w:t>
      </w:r>
      <w:proofErr w:type="spellEnd"/>
      <w:r w:rsidRPr="00BE40B0">
        <w:rPr>
          <w:rFonts w:ascii="Arial" w:eastAsia="Arial" w:hAnsi="Arial" w:cs="Arial"/>
          <w:noProof w:val="0"/>
          <w:lang w:eastAsia="pl-PL" w:bidi="pl-PL"/>
        </w:rPr>
        <w:t xml:space="preserve"> </w:t>
      </w:r>
      <w:proofErr w:type="spellStart"/>
      <w:r w:rsidRPr="00BE40B0">
        <w:rPr>
          <w:rFonts w:ascii="Arial" w:eastAsia="Arial" w:hAnsi="Arial" w:cs="Arial"/>
          <w:noProof w:val="0"/>
          <w:lang w:eastAsia="pl-PL" w:bidi="pl-PL"/>
        </w:rPr>
        <w:t>zástupce</w:t>
      </w:r>
      <w:proofErr w:type="spellEnd"/>
      <w:r w:rsidRPr="00BE40B0">
        <w:rPr>
          <w:rFonts w:ascii="Arial" w:eastAsia="Arial" w:hAnsi="Arial" w:cs="Arial"/>
          <w:noProof w:val="0"/>
          <w:lang w:eastAsia="pl-PL" w:bidi="pl-PL"/>
        </w:rPr>
        <w:t xml:space="preserve"> </w:t>
      </w:r>
      <w:proofErr w:type="spellStart"/>
      <w:r w:rsidRPr="00BE40B0">
        <w:rPr>
          <w:rFonts w:ascii="Arial" w:eastAsia="Arial" w:hAnsi="Arial" w:cs="Arial"/>
          <w:noProof w:val="0"/>
          <w:lang w:eastAsia="pl-PL" w:bidi="pl-PL"/>
        </w:rPr>
        <w:t>uchazeče</w:t>
      </w:r>
      <w:proofErr w:type="spellEnd"/>
    </w:p>
    <w:p w14:paraId="1579C0F4" w14:textId="77777777" w:rsidR="00F07710" w:rsidRPr="00BE40B0" w:rsidRDefault="00F07710" w:rsidP="00F07710">
      <w:pPr>
        <w:widowControl w:val="0"/>
        <w:tabs>
          <w:tab w:val="right" w:leader="dot" w:pos="2951"/>
          <w:tab w:val="left" w:leader="dot" w:pos="5097"/>
        </w:tabs>
        <w:spacing w:after="0" w:line="240" w:lineRule="auto"/>
        <w:ind w:firstLine="580"/>
        <w:rPr>
          <w:rFonts w:ascii="Arial" w:eastAsia="Arial" w:hAnsi="Arial" w:cs="Arial"/>
          <w:noProof w:val="0"/>
          <w:sz w:val="20"/>
          <w:szCs w:val="20"/>
          <w:lang w:eastAsia="pl-PL" w:bidi="pl-PL"/>
        </w:rPr>
      </w:pPr>
    </w:p>
    <w:p w14:paraId="0292E625" w14:textId="77777777" w:rsidR="00F07710" w:rsidRDefault="00F07710" w:rsidP="00F07710">
      <w:pPr>
        <w:pStyle w:val="Normlnweb"/>
        <w:spacing w:before="0" w:beforeAutospacing="0" w:after="120" w:afterAutospacing="0"/>
        <w:ind w:left="432"/>
        <w:jc w:val="both"/>
        <w:rPr>
          <w:rFonts w:asciiTheme="minorBidi" w:hAnsiTheme="minorBidi" w:cstheme="minorBidi"/>
          <w:sz w:val="20"/>
          <w:szCs w:val="20"/>
          <w:lang w:val="cs-CZ"/>
        </w:rPr>
      </w:pPr>
    </w:p>
    <w:sectPr w:rsidR="00F07710" w:rsidSect="007B652F">
      <w:footerReference w:type="default" r:id="rId17"/>
      <w:pgSz w:w="11906" w:h="16838"/>
      <w:pgMar w:top="1417" w:right="1417" w:bottom="1417" w:left="1418" w:header="708" w:footer="708" w:gutter="0"/>
      <w:pgNumType w:start="1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553AB" w14:textId="77777777" w:rsidR="00D17591" w:rsidRDefault="00D17591" w:rsidP="00F82905">
      <w:pPr>
        <w:spacing w:after="0" w:line="240" w:lineRule="auto"/>
      </w:pPr>
      <w:r>
        <w:separator/>
      </w:r>
    </w:p>
  </w:endnote>
  <w:endnote w:type="continuationSeparator" w:id="0">
    <w:p w14:paraId="09F15184" w14:textId="77777777" w:rsidR="00D17591" w:rsidRDefault="00D17591" w:rsidP="00F82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iome">
    <w:altName w:val="Times New Roman"/>
    <w:charset w:val="00"/>
    <w:family w:val="swiss"/>
    <w:pitch w:val="variable"/>
    <w:sig w:usb0="A11526FF" w:usb1="8000000A" w:usb2="0001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0431230"/>
      <w:docPartObj>
        <w:docPartGallery w:val="Page Numbers (Bottom of Page)"/>
        <w:docPartUnique/>
      </w:docPartObj>
    </w:sdtPr>
    <w:sdtContent>
      <w:p w14:paraId="66E1D0A0" w14:textId="6C198244" w:rsidR="00476A0F" w:rsidRDefault="00476A0F">
        <w:pPr>
          <w:pStyle w:val="Zpat"/>
          <w:jc w:val="right"/>
        </w:pPr>
        <w:r>
          <w:fldChar w:fldCharType="begin"/>
        </w:r>
        <w:r>
          <w:instrText>PAGE   \* MERGEFORMAT</w:instrText>
        </w:r>
        <w:r>
          <w:fldChar w:fldCharType="separate"/>
        </w:r>
        <w:r w:rsidR="004776B1" w:rsidRPr="004776B1">
          <w:rPr>
            <w:lang w:val="cs-CZ"/>
          </w:rPr>
          <w:t>21</w:t>
        </w:r>
        <w:r>
          <w:fldChar w:fldCharType="end"/>
        </w:r>
      </w:p>
    </w:sdtContent>
  </w:sdt>
  <w:p w14:paraId="000D6624" w14:textId="77777777" w:rsidR="00476A0F" w:rsidRDefault="00476A0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EAEE0" w14:textId="77777777" w:rsidR="00D17591" w:rsidRDefault="00D17591" w:rsidP="00F82905">
      <w:pPr>
        <w:spacing w:after="0" w:line="240" w:lineRule="auto"/>
      </w:pPr>
      <w:r>
        <w:separator/>
      </w:r>
    </w:p>
  </w:footnote>
  <w:footnote w:type="continuationSeparator" w:id="0">
    <w:p w14:paraId="3A73B924" w14:textId="77777777" w:rsidR="00D17591" w:rsidRDefault="00D17591" w:rsidP="00F829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E5BA7"/>
    <w:multiLevelType w:val="hybridMultilevel"/>
    <w:tmpl w:val="CECC272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13D2F44"/>
    <w:multiLevelType w:val="hybridMultilevel"/>
    <w:tmpl w:val="BDFA9426"/>
    <w:lvl w:ilvl="0" w:tplc="04050017">
      <w:start w:val="1"/>
      <w:numFmt w:val="lowerLetter"/>
      <w:lvlText w:val="%1)"/>
      <w:lvlJc w:val="left"/>
      <w:pPr>
        <w:tabs>
          <w:tab w:val="num" w:pos="1080"/>
        </w:tabs>
        <w:ind w:left="1080" w:hanging="360"/>
      </w:pPr>
      <w:rPr>
        <w:rFonts w:hint="default"/>
      </w:rPr>
    </w:lvl>
    <w:lvl w:ilvl="1" w:tplc="D670039C">
      <w:start w:val="1"/>
      <w:numFmt w:val="lowerLetter"/>
      <w:lvlText w:val="%2)"/>
      <w:lvlJc w:val="left"/>
      <w:pPr>
        <w:tabs>
          <w:tab w:val="num" w:pos="1800"/>
        </w:tabs>
        <w:ind w:left="1800" w:hanging="360"/>
      </w:pPr>
      <w:rPr>
        <w:rFonts w:hint="default"/>
      </w:r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 w15:restartNumberingAfterBreak="0">
    <w:nsid w:val="0165261D"/>
    <w:multiLevelType w:val="hybridMultilevel"/>
    <w:tmpl w:val="BDFA9426"/>
    <w:lvl w:ilvl="0" w:tplc="04050017">
      <w:start w:val="1"/>
      <w:numFmt w:val="lowerLetter"/>
      <w:lvlText w:val="%1)"/>
      <w:lvlJc w:val="left"/>
      <w:pPr>
        <w:tabs>
          <w:tab w:val="num" w:pos="1080"/>
        </w:tabs>
        <w:ind w:left="1080" w:hanging="360"/>
      </w:pPr>
      <w:rPr>
        <w:rFonts w:hint="default"/>
      </w:rPr>
    </w:lvl>
    <w:lvl w:ilvl="1" w:tplc="D670039C">
      <w:start w:val="1"/>
      <w:numFmt w:val="lowerLetter"/>
      <w:lvlText w:val="%2)"/>
      <w:lvlJc w:val="left"/>
      <w:pPr>
        <w:tabs>
          <w:tab w:val="num" w:pos="1800"/>
        </w:tabs>
        <w:ind w:left="1800" w:hanging="360"/>
      </w:pPr>
      <w:rPr>
        <w:rFonts w:hint="default"/>
      </w:r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3" w15:restartNumberingAfterBreak="0">
    <w:nsid w:val="01AE2BAF"/>
    <w:multiLevelType w:val="hybridMultilevel"/>
    <w:tmpl w:val="2284962C"/>
    <w:lvl w:ilvl="0" w:tplc="376A303C">
      <w:start w:val="1"/>
      <w:numFmt w:val="lowerLetter"/>
      <w:lvlText w:val="%1)"/>
      <w:lvlJc w:val="left"/>
      <w:pPr>
        <w:ind w:left="720" w:hanging="360"/>
      </w:pPr>
      <w:rPr>
        <w:rFonts w:hint="default"/>
        <w:sz w:val="16"/>
      </w:rPr>
    </w:lvl>
    <w:lvl w:ilvl="1" w:tplc="376A303C">
      <w:start w:val="1"/>
      <w:numFmt w:val="lowerLetter"/>
      <w:lvlText w:val="%2)"/>
      <w:lvlJc w:val="left"/>
      <w:pPr>
        <w:ind w:left="1440" w:hanging="360"/>
      </w:pPr>
      <w:rPr>
        <w:rFonts w:hint="default"/>
        <w:sz w:val="16"/>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E134EF"/>
    <w:multiLevelType w:val="hybridMultilevel"/>
    <w:tmpl w:val="F2DA2476"/>
    <w:lvl w:ilvl="0" w:tplc="4248418E">
      <w:start w:val="1"/>
      <w:numFmt w:val="decimal"/>
      <w:lvlText w:val="%1."/>
      <w:lvlJc w:val="left"/>
      <w:pPr>
        <w:ind w:left="360" w:hanging="360"/>
      </w:pPr>
      <w:rPr>
        <w:rFonts w:asciiTheme="majorBidi" w:eastAsia="Times New Roman" w:hAnsiTheme="majorBidi" w:cstheme="majorBidi"/>
        <w:b w:val="0"/>
        <w:bCs/>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40A15A2"/>
    <w:multiLevelType w:val="hybridMultilevel"/>
    <w:tmpl w:val="BDFA9426"/>
    <w:lvl w:ilvl="0" w:tplc="04050017">
      <w:start w:val="1"/>
      <w:numFmt w:val="lowerLetter"/>
      <w:lvlText w:val="%1)"/>
      <w:lvlJc w:val="left"/>
      <w:pPr>
        <w:tabs>
          <w:tab w:val="num" w:pos="1080"/>
        </w:tabs>
        <w:ind w:left="1080" w:hanging="360"/>
      </w:pPr>
      <w:rPr>
        <w:rFonts w:hint="default"/>
      </w:rPr>
    </w:lvl>
    <w:lvl w:ilvl="1" w:tplc="D670039C">
      <w:start w:val="1"/>
      <w:numFmt w:val="lowerLetter"/>
      <w:lvlText w:val="%2)"/>
      <w:lvlJc w:val="left"/>
      <w:pPr>
        <w:tabs>
          <w:tab w:val="num" w:pos="1800"/>
        </w:tabs>
        <w:ind w:left="1800" w:hanging="360"/>
      </w:pPr>
      <w:rPr>
        <w:rFonts w:hint="default"/>
      </w:r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6" w15:restartNumberingAfterBreak="0">
    <w:nsid w:val="079F1138"/>
    <w:multiLevelType w:val="multilevel"/>
    <w:tmpl w:val="97BC9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1A0A89"/>
    <w:multiLevelType w:val="hybridMultilevel"/>
    <w:tmpl w:val="9754F25C"/>
    <w:lvl w:ilvl="0" w:tplc="32A2ED5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08C17918"/>
    <w:multiLevelType w:val="hybridMultilevel"/>
    <w:tmpl w:val="37423286"/>
    <w:lvl w:ilvl="0" w:tplc="C9C6245E">
      <w:start w:val="1"/>
      <w:numFmt w:val="bullet"/>
      <w:lvlText w:val=""/>
      <w:lvlJc w:val="left"/>
      <w:pPr>
        <w:ind w:left="792" w:hanging="360"/>
      </w:pPr>
      <w:rPr>
        <w:rFonts w:ascii="Symbol" w:hAnsi="Symbol" w:hint="default"/>
        <w:sz w:val="16"/>
        <w:szCs w:val="16"/>
      </w:rPr>
    </w:lvl>
    <w:lvl w:ilvl="1" w:tplc="04150003">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9" w15:restartNumberingAfterBreak="0">
    <w:nsid w:val="0D48442F"/>
    <w:multiLevelType w:val="hybridMultilevel"/>
    <w:tmpl w:val="08DACDF8"/>
    <w:lvl w:ilvl="0" w:tplc="376A303C">
      <w:start w:val="1"/>
      <w:numFmt w:val="lowerLetter"/>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63256B"/>
    <w:multiLevelType w:val="hybridMultilevel"/>
    <w:tmpl w:val="BDFA9426"/>
    <w:lvl w:ilvl="0" w:tplc="04050017">
      <w:start w:val="1"/>
      <w:numFmt w:val="lowerLetter"/>
      <w:lvlText w:val="%1)"/>
      <w:lvlJc w:val="left"/>
      <w:pPr>
        <w:tabs>
          <w:tab w:val="num" w:pos="1080"/>
        </w:tabs>
        <w:ind w:left="1080" w:hanging="360"/>
      </w:pPr>
      <w:rPr>
        <w:rFonts w:hint="default"/>
      </w:rPr>
    </w:lvl>
    <w:lvl w:ilvl="1" w:tplc="D670039C">
      <w:start w:val="1"/>
      <w:numFmt w:val="lowerLetter"/>
      <w:lvlText w:val="%2)"/>
      <w:lvlJc w:val="left"/>
      <w:pPr>
        <w:tabs>
          <w:tab w:val="num" w:pos="1800"/>
        </w:tabs>
        <w:ind w:left="1800" w:hanging="360"/>
      </w:pPr>
      <w:rPr>
        <w:rFonts w:hint="default"/>
      </w:r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 w15:restartNumberingAfterBreak="0">
    <w:nsid w:val="1263054B"/>
    <w:multiLevelType w:val="multilevel"/>
    <w:tmpl w:val="D08E500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1707168D"/>
    <w:multiLevelType w:val="hybridMultilevel"/>
    <w:tmpl w:val="069A7B34"/>
    <w:lvl w:ilvl="0" w:tplc="681426B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BC7E31"/>
    <w:multiLevelType w:val="multilevel"/>
    <w:tmpl w:val="876A7CCC"/>
    <w:styleLink w:val="Styl1"/>
    <w:lvl w:ilvl="0">
      <w:start w:val="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B525EEF"/>
    <w:multiLevelType w:val="hybridMultilevel"/>
    <w:tmpl w:val="7750C3BC"/>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1BB072F7"/>
    <w:multiLevelType w:val="hybridMultilevel"/>
    <w:tmpl w:val="57BC3E1A"/>
    <w:lvl w:ilvl="0" w:tplc="33D49258">
      <w:start w:val="2"/>
      <w:numFmt w:val="lowerLetter"/>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C826D24"/>
    <w:multiLevelType w:val="hybridMultilevel"/>
    <w:tmpl w:val="A0D6A82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D6847D3"/>
    <w:multiLevelType w:val="hybridMultilevel"/>
    <w:tmpl w:val="40E26C82"/>
    <w:lvl w:ilvl="0" w:tplc="48683670">
      <w:start w:val="1"/>
      <w:numFmt w:val="lowerLetter"/>
      <w:lvlText w:val="%1)"/>
      <w:lvlJc w:val="left"/>
      <w:pPr>
        <w:ind w:left="720" w:hanging="360"/>
      </w:pPr>
      <w:rPr>
        <w:rFonts w:asciiTheme="minorBidi" w:hAnsiTheme="minorBidi" w:cstheme="minorBidi" w:hint="default"/>
        <w:b w:val="0"/>
        <w:bCs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251F0A"/>
    <w:multiLevelType w:val="hybridMultilevel"/>
    <w:tmpl w:val="FD4E317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1E98680B"/>
    <w:multiLevelType w:val="hybridMultilevel"/>
    <w:tmpl w:val="F3F21746"/>
    <w:lvl w:ilvl="0" w:tplc="14BCF4A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200A697A"/>
    <w:multiLevelType w:val="hybridMultilevel"/>
    <w:tmpl w:val="2EA270CC"/>
    <w:lvl w:ilvl="0" w:tplc="674EA9D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21FA230B"/>
    <w:multiLevelType w:val="hybridMultilevel"/>
    <w:tmpl w:val="08DACDF8"/>
    <w:lvl w:ilvl="0" w:tplc="376A303C">
      <w:start w:val="1"/>
      <w:numFmt w:val="lowerLetter"/>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1FD18EB"/>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23169EB"/>
    <w:multiLevelType w:val="hybridMultilevel"/>
    <w:tmpl w:val="BDFA9426"/>
    <w:lvl w:ilvl="0" w:tplc="04050017">
      <w:start w:val="1"/>
      <w:numFmt w:val="lowerLetter"/>
      <w:lvlText w:val="%1)"/>
      <w:lvlJc w:val="left"/>
      <w:pPr>
        <w:tabs>
          <w:tab w:val="num" w:pos="1080"/>
        </w:tabs>
        <w:ind w:left="1080" w:hanging="360"/>
      </w:pPr>
      <w:rPr>
        <w:rFonts w:hint="default"/>
      </w:rPr>
    </w:lvl>
    <w:lvl w:ilvl="1" w:tplc="D670039C">
      <w:start w:val="1"/>
      <w:numFmt w:val="lowerLetter"/>
      <w:lvlText w:val="%2)"/>
      <w:lvlJc w:val="left"/>
      <w:pPr>
        <w:tabs>
          <w:tab w:val="num" w:pos="1800"/>
        </w:tabs>
        <w:ind w:left="1800" w:hanging="360"/>
      </w:pPr>
      <w:rPr>
        <w:rFonts w:hint="default"/>
      </w:r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4" w15:restartNumberingAfterBreak="0">
    <w:nsid w:val="22DE4EFE"/>
    <w:multiLevelType w:val="hybridMultilevel"/>
    <w:tmpl w:val="5386901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2712159A"/>
    <w:multiLevelType w:val="hybridMultilevel"/>
    <w:tmpl w:val="5386901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27B33AEE"/>
    <w:multiLevelType w:val="hybridMultilevel"/>
    <w:tmpl w:val="5386901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2A053137"/>
    <w:multiLevelType w:val="hybridMultilevel"/>
    <w:tmpl w:val="DB38AD1A"/>
    <w:lvl w:ilvl="0" w:tplc="28A23C10">
      <w:start w:val="1"/>
      <w:numFmt w:val="lowerLetter"/>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CB3197B"/>
    <w:multiLevelType w:val="hybridMultilevel"/>
    <w:tmpl w:val="9508C3FE"/>
    <w:lvl w:ilvl="0" w:tplc="98349040">
      <w:start w:val="1"/>
      <w:numFmt w:val="decimal"/>
      <w:lvlText w:val="%1)"/>
      <w:lvlJc w:val="left"/>
      <w:pPr>
        <w:ind w:left="1080" w:hanging="360"/>
      </w:pPr>
      <w:rPr>
        <w:rFonts w:hint="default"/>
        <w:sz w:val="16"/>
        <w:szCs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CC06EB0"/>
    <w:multiLevelType w:val="hybridMultilevel"/>
    <w:tmpl w:val="7750C3BC"/>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2F7A0CED"/>
    <w:multiLevelType w:val="hybridMultilevel"/>
    <w:tmpl w:val="AFA49E04"/>
    <w:lvl w:ilvl="0" w:tplc="EFD0AEE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30835ED6"/>
    <w:multiLevelType w:val="hybridMultilevel"/>
    <w:tmpl w:val="BDFA9426"/>
    <w:lvl w:ilvl="0" w:tplc="04050017">
      <w:start w:val="1"/>
      <w:numFmt w:val="lowerLetter"/>
      <w:lvlText w:val="%1)"/>
      <w:lvlJc w:val="left"/>
      <w:pPr>
        <w:tabs>
          <w:tab w:val="num" w:pos="1080"/>
        </w:tabs>
        <w:ind w:left="1080" w:hanging="360"/>
      </w:pPr>
      <w:rPr>
        <w:rFonts w:hint="default"/>
      </w:rPr>
    </w:lvl>
    <w:lvl w:ilvl="1" w:tplc="D670039C">
      <w:start w:val="1"/>
      <w:numFmt w:val="lowerLetter"/>
      <w:lvlText w:val="%2)"/>
      <w:lvlJc w:val="left"/>
      <w:pPr>
        <w:tabs>
          <w:tab w:val="num" w:pos="1800"/>
        </w:tabs>
        <w:ind w:left="1800" w:hanging="360"/>
      </w:pPr>
      <w:rPr>
        <w:rFonts w:hint="default"/>
      </w:r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32" w15:restartNumberingAfterBreak="0">
    <w:nsid w:val="32842B27"/>
    <w:multiLevelType w:val="hybridMultilevel"/>
    <w:tmpl w:val="460A7FFE"/>
    <w:lvl w:ilvl="0" w:tplc="A680F97A">
      <w:start w:val="1"/>
      <w:numFmt w:val="decimal"/>
      <w:lvlText w:val="%1."/>
      <w:lvlJc w:val="left"/>
      <w:pPr>
        <w:ind w:left="360" w:hanging="360"/>
      </w:pPr>
      <w:rPr>
        <w:rFonts w:hint="default"/>
        <w:b w:val="0"/>
        <w:bCs/>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336E3AD9"/>
    <w:multiLevelType w:val="multilevel"/>
    <w:tmpl w:val="B186FC2A"/>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33B6068D"/>
    <w:multiLevelType w:val="hybridMultilevel"/>
    <w:tmpl w:val="1D70D8D6"/>
    <w:lvl w:ilvl="0" w:tplc="B840173A">
      <w:start w:val="7"/>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483C07"/>
    <w:multiLevelType w:val="hybridMultilevel"/>
    <w:tmpl w:val="DB38AD1A"/>
    <w:lvl w:ilvl="0" w:tplc="28A23C10">
      <w:start w:val="1"/>
      <w:numFmt w:val="lowerLetter"/>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6301837"/>
    <w:multiLevelType w:val="hybridMultilevel"/>
    <w:tmpl w:val="5386901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363268E1"/>
    <w:multiLevelType w:val="hybridMultilevel"/>
    <w:tmpl w:val="5B9614A2"/>
    <w:lvl w:ilvl="0" w:tplc="950EA8B4">
      <w:start w:val="1"/>
      <w:numFmt w:val="lowerRoman"/>
      <w:lvlText w:val="(%1)"/>
      <w:lvlJc w:val="left"/>
      <w:pPr>
        <w:ind w:left="1222" w:hanging="72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8"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7D40BB4"/>
    <w:multiLevelType w:val="hybridMultilevel"/>
    <w:tmpl w:val="BDFA9426"/>
    <w:lvl w:ilvl="0" w:tplc="04050017">
      <w:start w:val="1"/>
      <w:numFmt w:val="lowerLetter"/>
      <w:lvlText w:val="%1)"/>
      <w:lvlJc w:val="left"/>
      <w:pPr>
        <w:tabs>
          <w:tab w:val="num" w:pos="1080"/>
        </w:tabs>
        <w:ind w:left="1080" w:hanging="360"/>
      </w:pPr>
      <w:rPr>
        <w:rFonts w:hint="default"/>
      </w:rPr>
    </w:lvl>
    <w:lvl w:ilvl="1" w:tplc="D670039C">
      <w:start w:val="1"/>
      <w:numFmt w:val="lowerLetter"/>
      <w:lvlText w:val="%2)"/>
      <w:lvlJc w:val="left"/>
      <w:pPr>
        <w:tabs>
          <w:tab w:val="num" w:pos="1800"/>
        </w:tabs>
        <w:ind w:left="1800" w:hanging="360"/>
      </w:pPr>
      <w:rPr>
        <w:rFonts w:hint="default"/>
      </w:r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40" w15:restartNumberingAfterBreak="0">
    <w:nsid w:val="381E1366"/>
    <w:multiLevelType w:val="hybridMultilevel"/>
    <w:tmpl w:val="BE86C3B4"/>
    <w:lvl w:ilvl="0" w:tplc="FC2811F8">
      <w:start w:val="1"/>
      <w:numFmt w:val="decimal"/>
      <w:lvlText w:val="%1."/>
      <w:lvlJc w:val="left"/>
      <w:pPr>
        <w:ind w:left="393" w:hanging="360"/>
      </w:pPr>
      <w:rPr>
        <w:rFonts w:hint="default"/>
      </w:rPr>
    </w:lvl>
    <w:lvl w:ilvl="1" w:tplc="04050017">
      <w:start w:val="1"/>
      <w:numFmt w:val="lowerLetter"/>
      <w:lvlText w:val="%2)"/>
      <w:lvlJc w:val="left"/>
      <w:pPr>
        <w:ind w:left="1113" w:hanging="360"/>
      </w:pPr>
    </w:lvl>
    <w:lvl w:ilvl="2" w:tplc="0405001B" w:tentative="1">
      <w:start w:val="1"/>
      <w:numFmt w:val="lowerRoman"/>
      <w:lvlText w:val="%3."/>
      <w:lvlJc w:val="right"/>
      <w:pPr>
        <w:ind w:left="1833" w:hanging="180"/>
      </w:pPr>
    </w:lvl>
    <w:lvl w:ilvl="3" w:tplc="0405000F" w:tentative="1">
      <w:start w:val="1"/>
      <w:numFmt w:val="decimal"/>
      <w:lvlText w:val="%4."/>
      <w:lvlJc w:val="left"/>
      <w:pPr>
        <w:ind w:left="2553" w:hanging="360"/>
      </w:pPr>
    </w:lvl>
    <w:lvl w:ilvl="4" w:tplc="04050019" w:tentative="1">
      <w:start w:val="1"/>
      <w:numFmt w:val="lowerLetter"/>
      <w:lvlText w:val="%5."/>
      <w:lvlJc w:val="left"/>
      <w:pPr>
        <w:ind w:left="3273" w:hanging="360"/>
      </w:pPr>
    </w:lvl>
    <w:lvl w:ilvl="5" w:tplc="0405001B" w:tentative="1">
      <w:start w:val="1"/>
      <w:numFmt w:val="lowerRoman"/>
      <w:lvlText w:val="%6."/>
      <w:lvlJc w:val="right"/>
      <w:pPr>
        <w:ind w:left="3993" w:hanging="180"/>
      </w:pPr>
    </w:lvl>
    <w:lvl w:ilvl="6" w:tplc="0405000F" w:tentative="1">
      <w:start w:val="1"/>
      <w:numFmt w:val="decimal"/>
      <w:lvlText w:val="%7."/>
      <w:lvlJc w:val="left"/>
      <w:pPr>
        <w:ind w:left="4713" w:hanging="360"/>
      </w:pPr>
    </w:lvl>
    <w:lvl w:ilvl="7" w:tplc="04050019" w:tentative="1">
      <w:start w:val="1"/>
      <w:numFmt w:val="lowerLetter"/>
      <w:lvlText w:val="%8."/>
      <w:lvlJc w:val="left"/>
      <w:pPr>
        <w:ind w:left="5433" w:hanging="360"/>
      </w:pPr>
    </w:lvl>
    <w:lvl w:ilvl="8" w:tplc="0405001B" w:tentative="1">
      <w:start w:val="1"/>
      <w:numFmt w:val="lowerRoman"/>
      <w:lvlText w:val="%9."/>
      <w:lvlJc w:val="right"/>
      <w:pPr>
        <w:ind w:left="6153" w:hanging="180"/>
      </w:pPr>
    </w:lvl>
  </w:abstractNum>
  <w:abstractNum w:abstractNumId="41" w15:restartNumberingAfterBreak="0">
    <w:nsid w:val="38375997"/>
    <w:multiLevelType w:val="hybridMultilevel"/>
    <w:tmpl w:val="1E34F050"/>
    <w:lvl w:ilvl="0" w:tplc="04050017">
      <w:start w:val="1"/>
      <w:numFmt w:val="lowerLetter"/>
      <w:lvlText w:val="%1)"/>
      <w:lvlJc w:val="left"/>
      <w:pPr>
        <w:tabs>
          <w:tab w:val="num" w:pos="1080"/>
        </w:tabs>
        <w:ind w:left="1080" w:hanging="360"/>
      </w:pPr>
      <w:rPr>
        <w:rFonts w:hint="default"/>
      </w:rPr>
    </w:lvl>
    <w:lvl w:ilvl="1" w:tplc="D670039C">
      <w:start w:val="1"/>
      <w:numFmt w:val="lowerLetter"/>
      <w:lvlText w:val="%2)"/>
      <w:lvlJc w:val="left"/>
      <w:pPr>
        <w:tabs>
          <w:tab w:val="num" w:pos="1800"/>
        </w:tabs>
        <w:ind w:left="1800" w:hanging="360"/>
      </w:pPr>
      <w:rPr>
        <w:rFonts w:hint="default"/>
      </w:r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42" w15:restartNumberingAfterBreak="0">
    <w:nsid w:val="397F096C"/>
    <w:multiLevelType w:val="hybridMultilevel"/>
    <w:tmpl w:val="7750C3BC"/>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3" w15:restartNumberingAfterBreak="0">
    <w:nsid w:val="40511289"/>
    <w:multiLevelType w:val="hybridMultilevel"/>
    <w:tmpl w:val="5386901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429346F2"/>
    <w:multiLevelType w:val="hybridMultilevel"/>
    <w:tmpl w:val="FCDE99B8"/>
    <w:lvl w:ilvl="0" w:tplc="5808C2B4">
      <w:numFmt w:val="bullet"/>
      <w:lvlText w:val="-"/>
      <w:lvlJc w:val="left"/>
      <w:pPr>
        <w:ind w:left="720" w:hanging="360"/>
      </w:pPr>
      <w:rPr>
        <w:rFonts w:ascii="Calibri" w:eastAsia="Times New Roman" w:hAnsi="Calibri"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2B26C4B"/>
    <w:multiLevelType w:val="multilevel"/>
    <w:tmpl w:val="B9EE6DC0"/>
    <w:lvl w:ilvl="0">
      <w:start w:val="1"/>
      <w:numFmt w:val="decimal"/>
      <w:lvlText w:val="%1."/>
      <w:lvlJc w:val="left"/>
      <w:pPr>
        <w:ind w:left="360" w:hanging="360"/>
      </w:pPr>
    </w:lvl>
    <w:lvl w:ilvl="1">
      <w:start w:val="1"/>
      <w:numFmt w:val="decimal"/>
      <w:lvlText w:val="%1.%2."/>
      <w:lvlJc w:val="left"/>
      <w:pPr>
        <w:ind w:left="716" w:hanging="432"/>
      </w:pPr>
      <w:rPr>
        <w:b w:val="0"/>
        <w:bCs w:val="0"/>
        <w:sz w:val="16"/>
        <w:szCs w:val="1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5A45CA8"/>
    <w:multiLevelType w:val="hybridMultilevel"/>
    <w:tmpl w:val="BDFA9426"/>
    <w:lvl w:ilvl="0" w:tplc="04050017">
      <w:start w:val="1"/>
      <w:numFmt w:val="lowerLetter"/>
      <w:lvlText w:val="%1)"/>
      <w:lvlJc w:val="left"/>
      <w:pPr>
        <w:tabs>
          <w:tab w:val="num" w:pos="360"/>
        </w:tabs>
        <w:ind w:left="360" w:hanging="360"/>
      </w:pPr>
      <w:rPr>
        <w:rFonts w:hint="default"/>
      </w:rPr>
    </w:lvl>
    <w:lvl w:ilvl="1" w:tplc="D670039C">
      <w:start w:val="1"/>
      <w:numFmt w:val="lowerLetter"/>
      <w:lvlText w:val="%2)"/>
      <w:lvlJc w:val="left"/>
      <w:pPr>
        <w:tabs>
          <w:tab w:val="num" w:pos="1080"/>
        </w:tabs>
        <w:ind w:left="1080" w:hanging="360"/>
      </w:pPr>
      <w:rPr>
        <w:rFonts w:hint="default"/>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7" w15:restartNumberingAfterBreak="0">
    <w:nsid w:val="45F32BE0"/>
    <w:multiLevelType w:val="hybridMultilevel"/>
    <w:tmpl w:val="5386901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8" w15:restartNumberingAfterBreak="0">
    <w:nsid w:val="46CC547E"/>
    <w:multiLevelType w:val="hybridMultilevel"/>
    <w:tmpl w:val="BDFA9426"/>
    <w:lvl w:ilvl="0" w:tplc="04050017">
      <w:start w:val="1"/>
      <w:numFmt w:val="lowerLetter"/>
      <w:lvlText w:val="%1)"/>
      <w:lvlJc w:val="left"/>
      <w:pPr>
        <w:tabs>
          <w:tab w:val="num" w:pos="1080"/>
        </w:tabs>
        <w:ind w:left="1080" w:hanging="360"/>
      </w:pPr>
      <w:rPr>
        <w:rFonts w:hint="default"/>
      </w:rPr>
    </w:lvl>
    <w:lvl w:ilvl="1" w:tplc="D670039C">
      <w:start w:val="1"/>
      <w:numFmt w:val="lowerLetter"/>
      <w:lvlText w:val="%2)"/>
      <w:lvlJc w:val="left"/>
      <w:pPr>
        <w:tabs>
          <w:tab w:val="num" w:pos="1800"/>
        </w:tabs>
        <w:ind w:left="1800" w:hanging="360"/>
      </w:pPr>
      <w:rPr>
        <w:rFonts w:hint="default"/>
      </w:r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49" w15:restartNumberingAfterBreak="0">
    <w:nsid w:val="4A7F1D15"/>
    <w:multiLevelType w:val="hybridMultilevel"/>
    <w:tmpl w:val="5B9614A2"/>
    <w:lvl w:ilvl="0" w:tplc="950EA8B4">
      <w:start w:val="1"/>
      <w:numFmt w:val="lowerRoman"/>
      <w:lvlText w:val="(%1)"/>
      <w:lvlJc w:val="left"/>
      <w:pPr>
        <w:ind w:left="1222" w:hanging="72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0" w15:restartNumberingAfterBreak="0">
    <w:nsid w:val="4CA10497"/>
    <w:multiLevelType w:val="hybridMultilevel"/>
    <w:tmpl w:val="F9B09A94"/>
    <w:lvl w:ilvl="0" w:tplc="03F67326">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1" w15:restartNumberingAfterBreak="0">
    <w:nsid w:val="4D9E5B6D"/>
    <w:multiLevelType w:val="hybridMultilevel"/>
    <w:tmpl w:val="8AD218C4"/>
    <w:lvl w:ilvl="0" w:tplc="477E306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56A25B69"/>
    <w:multiLevelType w:val="hybridMultilevel"/>
    <w:tmpl w:val="5386901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3" w15:restartNumberingAfterBreak="0">
    <w:nsid w:val="582B21B0"/>
    <w:multiLevelType w:val="hybridMultilevel"/>
    <w:tmpl w:val="5386901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4" w15:restartNumberingAfterBreak="0">
    <w:nsid w:val="5ABF12CC"/>
    <w:multiLevelType w:val="hybridMultilevel"/>
    <w:tmpl w:val="BDFA9426"/>
    <w:lvl w:ilvl="0" w:tplc="04050017">
      <w:start w:val="1"/>
      <w:numFmt w:val="lowerLetter"/>
      <w:lvlText w:val="%1)"/>
      <w:lvlJc w:val="left"/>
      <w:pPr>
        <w:tabs>
          <w:tab w:val="num" w:pos="1080"/>
        </w:tabs>
        <w:ind w:left="1080" w:hanging="360"/>
      </w:pPr>
      <w:rPr>
        <w:rFonts w:hint="default"/>
      </w:rPr>
    </w:lvl>
    <w:lvl w:ilvl="1" w:tplc="D670039C">
      <w:start w:val="1"/>
      <w:numFmt w:val="lowerLetter"/>
      <w:lvlText w:val="%2)"/>
      <w:lvlJc w:val="left"/>
      <w:pPr>
        <w:tabs>
          <w:tab w:val="num" w:pos="1800"/>
        </w:tabs>
        <w:ind w:left="1800" w:hanging="360"/>
      </w:pPr>
      <w:rPr>
        <w:rFonts w:hint="default"/>
      </w:r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55" w15:restartNumberingAfterBreak="0">
    <w:nsid w:val="5AFE7F81"/>
    <w:multiLevelType w:val="hybridMultilevel"/>
    <w:tmpl w:val="BEBE10DE"/>
    <w:lvl w:ilvl="0" w:tplc="04050017">
      <w:start w:val="1"/>
      <w:numFmt w:val="lowerLetter"/>
      <w:lvlText w:val="%1)"/>
      <w:lvlJc w:val="left"/>
      <w:pPr>
        <w:tabs>
          <w:tab w:val="num" w:pos="1080"/>
        </w:tabs>
        <w:ind w:left="1080" w:hanging="360"/>
      </w:pPr>
      <w:rPr>
        <w:rFonts w:hint="default"/>
      </w:rPr>
    </w:lvl>
    <w:lvl w:ilvl="1" w:tplc="D670039C">
      <w:start w:val="1"/>
      <w:numFmt w:val="lowerLetter"/>
      <w:lvlText w:val="%2)"/>
      <w:lvlJc w:val="left"/>
      <w:pPr>
        <w:tabs>
          <w:tab w:val="num" w:pos="1800"/>
        </w:tabs>
        <w:ind w:left="1800" w:hanging="360"/>
      </w:pPr>
      <w:rPr>
        <w:rFonts w:hint="default"/>
      </w:r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56" w15:restartNumberingAfterBreak="0">
    <w:nsid w:val="5B186940"/>
    <w:multiLevelType w:val="hybridMultilevel"/>
    <w:tmpl w:val="40E26C82"/>
    <w:lvl w:ilvl="0" w:tplc="48683670">
      <w:start w:val="1"/>
      <w:numFmt w:val="lowerLetter"/>
      <w:lvlText w:val="%1)"/>
      <w:lvlJc w:val="left"/>
      <w:pPr>
        <w:ind w:left="720" w:hanging="360"/>
      </w:pPr>
      <w:rPr>
        <w:rFonts w:asciiTheme="minorBidi" w:hAnsiTheme="minorBidi" w:cstheme="minorBidi" w:hint="default"/>
        <w:b w:val="0"/>
        <w:bCs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D0B435A"/>
    <w:multiLevelType w:val="multilevel"/>
    <w:tmpl w:val="D08E500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8" w15:restartNumberingAfterBreak="0">
    <w:nsid w:val="5DDA3D8F"/>
    <w:multiLevelType w:val="hybridMultilevel"/>
    <w:tmpl w:val="40E26C82"/>
    <w:lvl w:ilvl="0" w:tplc="48683670">
      <w:start w:val="1"/>
      <w:numFmt w:val="lowerLetter"/>
      <w:lvlText w:val="%1)"/>
      <w:lvlJc w:val="left"/>
      <w:pPr>
        <w:ind w:left="720" w:hanging="360"/>
      </w:pPr>
      <w:rPr>
        <w:rFonts w:asciiTheme="minorBidi" w:hAnsiTheme="minorBidi" w:cstheme="minorBidi" w:hint="default"/>
        <w:b w:val="0"/>
        <w:bCs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DE5560B"/>
    <w:multiLevelType w:val="hybridMultilevel"/>
    <w:tmpl w:val="F30CDAE2"/>
    <w:lvl w:ilvl="0" w:tplc="98D4AC24">
      <w:start w:val="1"/>
      <w:numFmt w:val="decimal"/>
      <w:lvlText w:val="%1."/>
      <w:lvlJc w:val="left"/>
      <w:pPr>
        <w:ind w:left="360" w:hanging="360"/>
      </w:pPr>
      <w:rPr>
        <w:rFonts w:hint="default"/>
        <w:lang w:val="de-A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5F7147D2"/>
    <w:multiLevelType w:val="hybridMultilevel"/>
    <w:tmpl w:val="5386901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39A5061"/>
    <w:multiLevelType w:val="hybridMultilevel"/>
    <w:tmpl w:val="BDFA9426"/>
    <w:lvl w:ilvl="0" w:tplc="04050017">
      <w:start w:val="1"/>
      <w:numFmt w:val="lowerLetter"/>
      <w:lvlText w:val="%1)"/>
      <w:lvlJc w:val="left"/>
      <w:pPr>
        <w:tabs>
          <w:tab w:val="num" w:pos="1080"/>
        </w:tabs>
        <w:ind w:left="1080" w:hanging="360"/>
      </w:pPr>
      <w:rPr>
        <w:rFonts w:hint="default"/>
      </w:rPr>
    </w:lvl>
    <w:lvl w:ilvl="1" w:tplc="D670039C">
      <w:start w:val="1"/>
      <w:numFmt w:val="lowerLetter"/>
      <w:lvlText w:val="%2)"/>
      <w:lvlJc w:val="left"/>
      <w:pPr>
        <w:tabs>
          <w:tab w:val="num" w:pos="1800"/>
        </w:tabs>
        <w:ind w:left="1800" w:hanging="360"/>
      </w:pPr>
      <w:rPr>
        <w:rFonts w:hint="default"/>
      </w:r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63" w15:restartNumberingAfterBreak="0">
    <w:nsid w:val="649A2E48"/>
    <w:multiLevelType w:val="hybridMultilevel"/>
    <w:tmpl w:val="08DACDF8"/>
    <w:lvl w:ilvl="0" w:tplc="376A303C">
      <w:start w:val="1"/>
      <w:numFmt w:val="lowerLetter"/>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5E97989"/>
    <w:multiLevelType w:val="hybridMultilevel"/>
    <w:tmpl w:val="A03CCD10"/>
    <w:lvl w:ilvl="0" w:tplc="16DEAF6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5" w15:restartNumberingAfterBreak="0">
    <w:nsid w:val="66273092"/>
    <w:multiLevelType w:val="hybridMultilevel"/>
    <w:tmpl w:val="BDFA9426"/>
    <w:lvl w:ilvl="0" w:tplc="04050017">
      <w:start w:val="1"/>
      <w:numFmt w:val="lowerLetter"/>
      <w:lvlText w:val="%1)"/>
      <w:lvlJc w:val="left"/>
      <w:pPr>
        <w:tabs>
          <w:tab w:val="num" w:pos="720"/>
        </w:tabs>
        <w:ind w:left="720" w:hanging="360"/>
      </w:pPr>
      <w:rPr>
        <w:rFonts w:hint="default"/>
      </w:rPr>
    </w:lvl>
    <w:lvl w:ilvl="1" w:tplc="D67003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6" w15:restartNumberingAfterBreak="0">
    <w:nsid w:val="68BB0A62"/>
    <w:multiLevelType w:val="hybridMultilevel"/>
    <w:tmpl w:val="4F6EA964"/>
    <w:lvl w:ilvl="0" w:tplc="D1CAAB38">
      <w:start w:val="1"/>
      <w:numFmt w:val="lowerLetter"/>
      <w:lvlText w:val="%1)"/>
      <w:lvlJc w:val="left"/>
      <w:pPr>
        <w:ind w:left="720" w:hanging="360"/>
      </w:pPr>
      <w:rPr>
        <w:rFonts w:hint="default"/>
        <w:b w:val="0"/>
        <w:bCs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9466BF5"/>
    <w:multiLevelType w:val="hybridMultilevel"/>
    <w:tmpl w:val="BE86C3B4"/>
    <w:lvl w:ilvl="0" w:tplc="FC2811F8">
      <w:start w:val="1"/>
      <w:numFmt w:val="decimal"/>
      <w:lvlText w:val="%1."/>
      <w:lvlJc w:val="left"/>
      <w:pPr>
        <w:ind w:left="393" w:hanging="360"/>
      </w:pPr>
      <w:rPr>
        <w:rFonts w:hint="default"/>
      </w:rPr>
    </w:lvl>
    <w:lvl w:ilvl="1" w:tplc="04050017">
      <w:start w:val="1"/>
      <w:numFmt w:val="lowerLetter"/>
      <w:lvlText w:val="%2)"/>
      <w:lvlJc w:val="left"/>
      <w:pPr>
        <w:ind w:left="1113" w:hanging="360"/>
      </w:pPr>
    </w:lvl>
    <w:lvl w:ilvl="2" w:tplc="0405001B" w:tentative="1">
      <w:start w:val="1"/>
      <w:numFmt w:val="lowerRoman"/>
      <w:lvlText w:val="%3."/>
      <w:lvlJc w:val="right"/>
      <w:pPr>
        <w:ind w:left="1833" w:hanging="180"/>
      </w:pPr>
    </w:lvl>
    <w:lvl w:ilvl="3" w:tplc="0405000F" w:tentative="1">
      <w:start w:val="1"/>
      <w:numFmt w:val="decimal"/>
      <w:lvlText w:val="%4."/>
      <w:lvlJc w:val="left"/>
      <w:pPr>
        <w:ind w:left="2553" w:hanging="360"/>
      </w:pPr>
    </w:lvl>
    <w:lvl w:ilvl="4" w:tplc="04050019" w:tentative="1">
      <w:start w:val="1"/>
      <w:numFmt w:val="lowerLetter"/>
      <w:lvlText w:val="%5."/>
      <w:lvlJc w:val="left"/>
      <w:pPr>
        <w:ind w:left="3273" w:hanging="360"/>
      </w:pPr>
    </w:lvl>
    <w:lvl w:ilvl="5" w:tplc="0405001B" w:tentative="1">
      <w:start w:val="1"/>
      <w:numFmt w:val="lowerRoman"/>
      <w:lvlText w:val="%6."/>
      <w:lvlJc w:val="right"/>
      <w:pPr>
        <w:ind w:left="3993" w:hanging="180"/>
      </w:pPr>
    </w:lvl>
    <w:lvl w:ilvl="6" w:tplc="0405000F" w:tentative="1">
      <w:start w:val="1"/>
      <w:numFmt w:val="decimal"/>
      <w:lvlText w:val="%7."/>
      <w:lvlJc w:val="left"/>
      <w:pPr>
        <w:ind w:left="4713" w:hanging="360"/>
      </w:pPr>
    </w:lvl>
    <w:lvl w:ilvl="7" w:tplc="04050019" w:tentative="1">
      <w:start w:val="1"/>
      <w:numFmt w:val="lowerLetter"/>
      <w:lvlText w:val="%8."/>
      <w:lvlJc w:val="left"/>
      <w:pPr>
        <w:ind w:left="5433" w:hanging="360"/>
      </w:pPr>
    </w:lvl>
    <w:lvl w:ilvl="8" w:tplc="0405001B" w:tentative="1">
      <w:start w:val="1"/>
      <w:numFmt w:val="lowerRoman"/>
      <w:lvlText w:val="%9."/>
      <w:lvlJc w:val="right"/>
      <w:pPr>
        <w:ind w:left="6153" w:hanging="180"/>
      </w:pPr>
    </w:lvl>
  </w:abstractNum>
  <w:abstractNum w:abstractNumId="68" w15:restartNumberingAfterBreak="0">
    <w:nsid w:val="6C901176"/>
    <w:multiLevelType w:val="hybridMultilevel"/>
    <w:tmpl w:val="460A7FFE"/>
    <w:lvl w:ilvl="0" w:tplc="A680F97A">
      <w:start w:val="1"/>
      <w:numFmt w:val="decimal"/>
      <w:lvlText w:val="%1."/>
      <w:lvlJc w:val="left"/>
      <w:pPr>
        <w:ind w:left="393" w:hanging="360"/>
      </w:pPr>
      <w:rPr>
        <w:rFonts w:hint="default"/>
        <w:b w:val="0"/>
        <w:bCs/>
      </w:rPr>
    </w:lvl>
    <w:lvl w:ilvl="1" w:tplc="04050017">
      <w:start w:val="1"/>
      <w:numFmt w:val="lowerLetter"/>
      <w:lvlText w:val="%2)"/>
      <w:lvlJc w:val="left"/>
      <w:pPr>
        <w:ind w:left="1113" w:hanging="360"/>
      </w:pPr>
    </w:lvl>
    <w:lvl w:ilvl="2" w:tplc="0405001B" w:tentative="1">
      <w:start w:val="1"/>
      <w:numFmt w:val="lowerRoman"/>
      <w:lvlText w:val="%3."/>
      <w:lvlJc w:val="right"/>
      <w:pPr>
        <w:ind w:left="1833" w:hanging="180"/>
      </w:pPr>
    </w:lvl>
    <w:lvl w:ilvl="3" w:tplc="0405000F" w:tentative="1">
      <w:start w:val="1"/>
      <w:numFmt w:val="decimal"/>
      <w:lvlText w:val="%4."/>
      <w:lvlJc w:val="left"/>
      <w:pPr>
        <w:ind w:left="2553" w:hanging="360"/>
      </w:pPr>
    </w:lvl>
    <w:lvl w:ilvl="4" w:tplc="04050019" w:tentative="1">
      <w:start w:val="1"/>
      <w:numFmt w:val="lowerLetter"/>
      <w:lvlText w:val="%5."/>
      <w:lvlJc w:val="left"/>
      <w:pPr>
        <w:ind w:left="3273" w:hanging="360"/>
      </w:pPr>
    </w:lvl>
    <w:lvl w:ilvl="5" w:tplc="0405001B" w:tentative="1">
      <w:start w:val="1"/>
      <w:numFmt w:val="lowerRoman"/>
      <w:lvlText w:val="%6."/>
      <w:lvlJc w:val="right"/>
      <w:pPr>
        <w:ind w:left="3993" w:hanging="180"/>
      </w:pPr>
    </w:lvl>
    <w:lvl w:ilvl="6" w:tplc="0405000F" w:tentative="1">
      <w:start w:val="1"/>
      <w:numFmt w:val="decimal"/>
      <w:lvlText w:val="%7."/>
      <w:lvlJc w:val="left"/>
      <w:pPr>
        <w:ind w:left="4713" w:hanging="360"/>
      </w:pPr>
    </w:lvl>
    <w:lvl w:ilvl="7" w:tplc="04050019" w:tentative="1">
      <w:start w:val="1"/>
      <w:numFmt w:val="lowerLetter"/>
      <w:lvlText w:val="%8."/>
      <w:lvlJc w:val="left"/>
      <w:pPr>
        <w:ind w:left="5433" w:hanging="360"/>
      </w:pPr>
    </w:lvl>
    <w:lvl w:ilvl="8" w:tplc="0405001B" w:tentative="1">
      <w:start w:val="1"/>
      <w:numFmt w:val="lowerRoman"/>
      <w:lvlText w:val="%9."/>
      <w:lvlJc w:val="right"/>
      <w:pPr>
        <w:ind w:left="6153" w:hanging="180"/>
      </w:pPr>
    </w:lvl>
  </w:abstractNum>
  <w:abstractNum w:abstractNumId="69" w15:restartNumberingAfterBreak="0">
    <w:nsid w:val="73625243"/>
    <w:multiLevelType w:val="hybridMultilevel"/>
    <w:tmpl w:val="40E26C82"/>
    <w:lvl w:ilvl="0" w:tplc="48683670">
      <w:start w:val="1"/>
      <w:numFmt w:val="lowerLetter"/>
      <w:lvlText w:val="%1)"/>
      <w:lvlJc w:val="left"/>
      <w:pPr>
        <w:ind w:left="720" w:hanging="360"/>
      </w:pPr>
      <w:rPr>
        <w:rFonts w:asciiTheme="minorBidi" w:hAnsiTheme="minorBidi" w:cstheme="minorBidi" w:hint="default"/>
        <w:b w:val="0"/>
        <w:bCs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4A077AC"/>
    <w:multiLevelType w:val="hybridMultilevel"/>
    <w:tmpl w:val="40E26C82"/>
    <w:lvl w:ilvl="0" w:tplc="48683670">
      <w:start w:val="1"/>
      <w:numFmt w:val="lowerLetter"/>
      <w:lvlText w:val="%1)"/>
      <w:lvlJc w:val="left"/>
      <w:pPr>
        <w:ind w:left="720" w:hanging="360"/>
      </w:pPr>
      <w:rPr>
        <w:rFonts w:asciiTheme="minorBidi" w:hAnsiTheme="minorBidi" w:cstheme="minorBidi" w:hint="default"/>
        <w:b w:val="0"/>
        <w:bCs w:val="0"/>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51B6C7B"/>
    <w:multiLevelType w:val="multilevel"/>
    <w:tmpl w:val="D08E500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2" w15:restartNumberingAfterBreak="0">
    <w:nsid w:val="757B477F"/>
    <w:multiLevelType w:val="hybridMultilevel"/>
    <w:tmpl w:val="BDFA9426"/>
    <w:lvl w:ilvl="0" w:tplc="04050017">
      <w:start w:val="1"/>
      <w:numFmt w:val="lowerLetter"/>
      <w:lvlText w:val="%1)"/>
      <w:lvlJc w:val="left"/>
      <w:pPr>
        <w:tabs>
          <w:tab w:val="num" w:pos="360"/>
        </w:tabs>
        <w:ind w:left="360" w:hanging="360"/>
      </w:pPr>
      <w:rPr>
        <w:rFonts w:hint="default"/>
      </w:rPr>
    </w:lvl>
    <w:lvl w:ilvl="1" w:tplc="D670039C">
      <w:start w:val="1"/>
      <w:numFmt w:val="lowerLetter"/>
      <w:lvlText w:val="%2)"/>
      <w:lvlJc w:val="left"/>
      <w:pPr>
        <w:tabs>
          <w:tab w:val="num" w:pos="1080"/>
        </w:tabs>
        <w:ind w:left="1080" w:hanging="360"/>
      </w:pPr>
      <w:rPr>
        <w:rFonts w:hint="default"/>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3" w15:restartNumberingAfterBreak="0">
    <w:nsid w:val="7649131B"/>
    <w:multiLevelType w:val="hybridMultilevel"/>
    <w:tmpl w:val="C3367A36"/>
    <w:lvl w:ilvl="0" w:tplc="4B20A36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4" w15:restartNumberingAfterBreak="0">
    <w:nsid w:val="769F0DEF"/>
    <w:multiLevelType w:val="hybridMultilevel"/>
    <w:tmpl w:val="9B4AEF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7FA0FFF"/>
    <w:multiLevelType w:val="hybridMultilevel"/>
    <w:tmpl w:val="4836A00C"/>
    <w:lvl w:ilvl="0" w:tplc="84AE8702">
      <w:start w:val="1"/>
      <w:numFmt w:val="decimal"/>
      <w:lvlText w:val="%1)"/>
      <w:lvlJc w:val="left"/>
      <w:pPr>
        <w:ind w:left="1080" w:hanging="360"/>
      </w:pPr>
      <w:rPr>
        <w:rFonts w:hint="default"/>
        <w:sz w:val="16"/>
        <w:szCs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79B3144D"/>
    <w:multiLevelType w:val="hybridMultilevel"/>
    <w:tmpl w:val="099E5BD8"/>
    <w:lvl w:ilvl="0" w:tplc="FBC2D1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7" w15:restartNumberingAfterBreak="0">
    <w:nsid w:val="7AC108EC"/>
    <w:multiLevelType w:val="hybridMultilevel"/>
    <w:tmpl w:val="08421F26"/>
    <w:lvl w:ilvl="0" w:tplc="04050001">
      <w:start w:val="1"/>
      <w:numFmt w:val="bullet"/>
      <w:lvlText w:val=""/>
      <w:lvlJc w:val="left"/>
      <w:pPr>
        <w:ind w:left="1090" w:hanging="360"/>
      </w:pPr>
      <w:rPr>
        <w:rFonts w:ascii="Symbol" w:hAnsi="Symbol" w:hint="default"/>
      </w:rPr>
    </w:lvl>
    <w:lvl w:ilvl="1" w:tplc="04050003" w:tentative="1">
      <w:start w:val="1"/>
      <w:numFmt w:val="bullet"/>
      <w:lvlText w:val="o"/>
      <w:lvlJc w:val="left"/>
      <w:pPr>
        <w:ind w:left="1810" w:hanging="360"/>
      </w:pPr>
      <w:rPr>
        <w:rFonts w:ascii="Courier New" w:hAnsi="Courier New" w:cs="Courier New" w:hint="default"/>
      </w:rPr>
    </w:lvl>
    <w:lvl w:ilvl="2" w:tplc="04050005" w:tentative="1">
      <w:start w:val="1"/>
      <w:numFmt w:val="bullet"/>
      <w:lvlText w:val=""/>
      <w:lvlJc w:val="left"/>
      <w:pPr>
        <w:ind w:left="2530" w:hanging="360"/>
      </w:pPr>
      <w:rPr>
        <w:rFonts w:ascii="Wingdings" w:hAnsi="Wingdings" w:hint="default"/>
      </w:rPr>
    </w:lvl>
    <w:lvl w:ilvl="3" w:tplc="04050001" w:tentative="1">
      <w:start w:val="1"/>
      <w:numFmt w:val="bullet"/>
      <w:lvlText w:val=""/>
      <w:lvlJc w:val="left"/>
      <w:pPr>
        <w:ind w:left="3250" w:hanging="360"/>
      </w:pPr>
      <w:rPr>
        <w:rFonts w:ascii="Symbol" w:hAnsi="Symbol" w:hint="default"/>
      </w:rPr>
    </w:lvl>
    <w:lvl w:ilvl="4" w:tplc="04050003" w:tentative="1">
      <w:start w:val="1"/>
      <w:numFmt w:val="bullet"/>
      <w:lvlText w:val="o"/>
      <w:lvlJc w:val="left"/>
      <w:pPr>
        <w:ind w:left="3970" w:hanging="360"/>
      </w:pPr>
      <w:rPr>
        <w:rFonts w:ascii="Courier New" w:hAnsi="Courier New" w:cs="Courier New" w:hint="default"/>
      </w:rPr>
    </w:lvl>
    <w:lvl w:ilvl="5" w:tplc="04050005" w:tentative="1">
      <w:start w:val="1"/>
      <w:numFmt w:val="bullet"/>
      <w:lvlText w:val=""/>
      <w:lvlJc w:val="left"/>
      <w:pPr>
        <w:ind w:left="4690" w:hanging="360"/>
      </w:pPr>
      <w:rPr>
        <w:rFonts w:ascii="Wingdings" w:hAnsi="Wingdings" w:hint="default"/>
      </w:rPr>
    </w:lvl>
    <w:lvl w:ilvl="6" w:tplc="04050001" w:tentative="1">
      <w:start w:val="1"/>
      <w:numFmt w:val="bullet"/>
      <w:lvlText w:val=""/>
      <w:lvlJc w:val="left"/>
      <w:pPr>
        <w:ind w:left="5410" w:hanging="360"/>
      </w:pPr>
      <w:rPr>
        <w:rFonts w:ascii="Symbol" w:hAnsi="Symbol" w:hint="default"/>
      </w:rPr>
    </w:lvl>
    <w:lvl w:ilvl="7" w:tplc="04050003" w:tentative="1">
      <w:start w:val="1"/>
      <w:numFmt w:val="bullet"/>
      <w:lvlText w:val="o"/>
      <w:lvlJc w:val="left"/>
      <w:pPr>
        <w:ind w:left="6130" w:hanging="360"/>
      </w:pPr>
      <w:rPr>
        <w:rFonts w:ascii="Courier New" w:hAnsi="Courier New" w:cs="Courier New" w:hint="default"/>
      </w:rPr>
    </w:lvl>
    <w:lvl w:ilvl="8" w:tplc="04050005" w:tentative="1">
      <w:start w:val="1"/>
      <w:numFmt w:val="bullet"/>
      <w:lvlText w:val=""/>
      <w:lvlJc w:val="left"/>
      <w:pPr>
        <w:ind w:left="6850" w:hanging="360"/>
      </w:pPr>
      <w:rPr>
        <w:rFonts w:ascii="Wingdings" w:hAnsi="Wingdings" w:hint="default"/>
      </w:rPr>
    </w:lvl>
  </w:abstractNum>
  <w:abstractNum w:abstractNumId="78" w15:restartNumberingAfterBreak="0">
    <w:nsid w:val="7C0B7469"/>
    <w:multiLevelType w:val="hybridMultilevel"/>
    <w:tmpl w:val="BDFA9426"/>
    <w:lvl w:ilvl="0" w:tplc="04050017">
      <w:start w:val="1"/>
      <w:numFmt w:val="lowerLetter"/>
      <w:lvlText w:val="%1)"/>
      <w:lvlJc w:val="left"/>
      <w:pPr>
        <w:tabs>
          <w:tab w:val="num" w:pos="1080"/>
        </w:tabs>
        <w:ind w:left="1080" w:hanging="360"/>
      </w:pPr>
      <w:rPr>
        <w:rFonts w:hint="default"/>
      </w:rPr>
    </w:lvl>
    <w:lvl w:ilvl="1" w:tplc="D670039C">
      <w:start w:val="1"/>
      <w:numFmt w:val="lowerLetter"/>
      <w:lvlText w:val="%2)"/>
      <w:lvlJc w:val="left"/>
      <w:pPr>
        <w:tabs>
          <w:tab w:val="num" w:pos="1800"/>
        </w:tabs>
        <w:ind w:left="1800" w:hanging="360"/>
      </w:pPr>
      <w:rPr>
        <w:rFonts w:hint="default"/>
      </w:r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79" w15:restartNumberingAfterBreak="0">
    <w:nsid w:val="7C8844E0"/>
    <w:multiLevelType w:val="hybridMultilevel"/>
    <w:tmpl w:val="54FEF354"/>
    <w:lvl w:ilvl="0" w:tplc="85801FBC">
      <w:start w:val="1"/>
      <w:numFmt w:val="lowerRoman"/>
      <w:lvlText w:val="(%1)"/>
      <w:lvlJc w:val="left"/>
      <w:pPr>
        <w:ind w:left="1080" w:hanging="72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9105690">
    <w:abstractNumId w:val="33"/>
  </w:num>
  <w:num w:numId="2" w16cid:durableId="1258445184">
    <w:abstractNumId w:val="45"/>
  </w:num>
  <w:num w:numId="3" w16cid:durableId="1092241024">
    <w:abstractNumId w:val="6"/>
  </w:num>
  <w:num w:numId="4" w16cid:durableId="1783374966">
    <w:abstractNumId w:val="66"/>
  </w:num>
  <w:num w:numId="5" w16cid:durableId="351344321">
    <w:abstractNumId w:val="27"/>
  </w:num>
  <w:num w:numId="6" w16cid:durableId="1146169855">
    <w:abstractNumId w:val="8"/>
  </w:num>
  <w:num w:numId="7" w16cid:durableId="1806193756">
    <w:abstractNumId w:val="70"/>
  </w:num>
  <w:num w:numId="8" w16cid:durableId="1271620744">
    <w:abstractNumId w:val="58"/>
  </w:num>
  <w:num w:numId="9" w16cid:durableId="359282240">
    <w:abstractNumId w:val="69"/>
  </w:num>
  <w:num w:numId="10" w16cid:durableId="476189438">
    <w:abstractNumId w:val="75"/>
  </w:num>
  <w:num w:numId="11" w16cid:durableId="871192527">
    <w:abstractNumId w:val="44"/>
  </w:num>
  <w:num w:numId="12" w16cid:durableId="1197045111">
    <w:abstractNumId w:val="13"/>
  </w:num>
  <w:num w:numId="13" w16cid:durableId="227424814">
    <w:abstractNumId w:val="16"/>
  </w:num>
  <w:num w:numId="14" w16cid:durableId="2010984819">
    <w:abstractNumId w:val="53"/>
  </w:num>
  <w:num w:numId="15" w16cid:durableId="1089354564">
    <w:abstractNumId w:val="46"/>
  </w:num>
  <w:num w:numId="16" w16cid:durableId="1995454662">
    <w:abstractNumId w:val="36"/>
  </w:num>
  <w:num w:numId="17" w16cid:durableId="1605649499">
    <w:abstractNumId w:val="41"/>
  </w:num>
  <w:num w:numId="18" w16cid:durableId="77294695">
    <w:abstractNumId w:val="78"/>
  </w:num>
  <w:num w:numId="19" w16cid:durableId="1119181212">
    <w:abstractNumId w:val="47"/>
  </w:num>
  <w:num w:numId="20" w16cid:durableId="206533268">
    <w:abstractNumId w:val="18"/>
  </w:num>
  <w:num w:numId="21" w16cid:durableId="1052539286">
    <w:abstractNumId w:val="48"/>
  </w:num>
  <w:num w:numId="22" w16cid:durableId="264307017">
    <w:abstractNumId w:val="26"/>
  </w:num>
  <w:num w:numId="23" w16cid:durableId="877546196">
    <w:abstractNumId w:val="2"/>
  </w:num>
  <w:num w:numId="24" w16cid:durableId="5907048">
    <w:abstractNumId w:val="43"/>
  </w:num>
  <w:num w:numId="25" w16cid:durableId="799688655">
    <w:abstractNumId w:val="55"/>
  </w:num>
  <w:num w:numId="26" w16cid:durableId="155729163">
    <w:abstractNumId w:val="73"/>
  </w:num>
  <w:num w:numId="27" w16cid:durableId="845245217">
    <w:abstractNumId w:val="24"/>
  </w:num>
  <w:num w:numId="28" w16cid:durableId="517082372">
    <w:abstractNumId w:val="52"/>
  </w:num>
  <w:num w:numId="29" w16cid:durableId="513417069">
    <w:abstractNumId w:val="25"/>
  </w:num>
  <w:num w:numId="30" w16cid:durableId="561058412">
    <w:abstractNumId w:val="72"/>
  </w:num>
  <w:num w:numId="31" w16cid:durableId="906840267">
    <w:abstractNumId w:val="50"/>
  </w:num>
  <w:num w:numId="32" w16cid:durableId="1186089948">
    <w:abstractNumId w:val="54"/>
  </w:num>
  <w:num w:numId="33" w16cid:durableId="1327443463">
    <w:abstractNumId w:val="31"/>
  </w:num>
  <w:num w:numId="34" w16cid:durableId="216401865">
    <w:abstractNumId w:val="20"/>
  </w:num>
  <w:num w:numId="35" w16cid:durableId="1734546221">
    <w:abstractNumId w:val="7"/>
  </w:num>
  <w:num w:numId="36" w16cid:durableId="623267668">
    <w:abstractNumId w:val="39"/>
  </w:num>
  <w:num w:numId="37" w16cid:durableId="430318052">
    <w:abstractNumId w:val="19"/>
  </w:num>
  <w:num w:numId="38" w16cid:durableId="1069308469">
    <w:abstractNumId w:val="76"/>
  </w:num>
  <w:num w:numId="39" w16cid:durableId="469128577">
    <w:abstractNumId w:val="10"/>
  </w:num>
  <w:num w:numId="40" w16cid:durableId="1796365360">
    <w:abstractNumId w:val="59"/>
  </w:num>
  <w:num w:numId="41" w16cid:durableId="1449931661">
    <w:abstractNumId w:val="64"/>
  </w:num>
  <w:num w:numId="42" w16cid:durableId="1186136297">
    <w:abstractNumId w:val="28"/>
  </w:num>
  <w:num w:numId="43" w16cid:durableId="1610896143">
    <w:abstractNumId w:val="30"/>
  </w:num>
  <w:num w:numId="44" w16cid:durableId="1704093204">
    <w:abstractNumId w:val="51"/>
  </w:num>
  <w:num w:numId="45" w16cid:durableId="1864322835">
    <w:abstractNumId w:val="40"/>
  </w:num>
  <w:num w:numId="46" w16cid:durableId="150022930">
    <w:abstractNumId w:val="1"/>
  </w:num>
  <w:num w:numId="47" w16cid:durableId="159515276">
    <w:abstractNumId w:val="5"/>
  </w:num>
  <w:num w:numId="48" w16cid:durableId="1225333191">
    <w:abstractNumId w:val="23"/>
  </w:num>
  <w:num w:numId="49" w16cid:durableId="2146072306">
    <w:abstractNumId w:val="29"/>
  </w:num>
  <w:num w:numId="50" w16cid:durableId="120657024">
    <w:abstractNumId w:val="62"/>
  </w:num>
  <w:num w:numId="51" w16cid:durableId="551238416">
    <w:abstractNumId w:val="71"/>
  </w:num>
  <w:num w:numId="52" w16cid:durableId="77529825">
    <w:abstractNumId w:val="11"/>
  </w:num>
  <w:num w:numId="53" w16cid:durableId="1125730716">
    <w:abstractNumId w:val="61"/>
  </w:num>
  <w:num w:numId="54" w16cid:durableId="891232667">
    <w:abstractNumId w:val="79"/>
  </w:num>
  <w:num w:numId="55" w16cid:durableId="184370402">
    <w:abstractNumId w:val="4"/>
  </w:num>
  <w:num w:numId="56" w16cid:durableId="2001887106">
    <w:abstractNumId w:val="67"/>
  </w:num>
  <w:num w:numId="57" w16cid:durableId="546837565">
    <w:abstractNumId w:val="37"/>
  </w:num>
  <w:num w:numId="58" w16cid:durableId="2052337213">
    <w:abstractNumId w:val="42"/>
  </w:num>
  <w:num w:numId="59" w16cid:durableId="578486752">
    <w:abstractNumId w:val="49"/>
  </w:num>
  <w:num w:numId="60" w16cid:durableId="1714884650">
    <w:abstractNumId w:val="38"/>
  </w:num>
  <w:num w:numId="61" w16cid:durableId="1736001368">
    <w:abstractNumId w:val="22"/>
  </w:num>
  <w:num w:numId="62" w16cid:durableId="264922055">
    <w:abstractNumId w:val="32"/>
  </w:num>
  <w:num w:numId="63" w16cid:durableId="1658915912">
    <w:abstractNumId w:val="14"/>
  </w:num>
  <w:num w:numId="64" w16cid:durableId="771634598">
    <w:abstractNumId w:val="68"/>
  </w:num>
  <w:num w:numId="65" w16cid:durableId="1885092645">
    <w:abstractNumId w:val="34"/>
  </w:num>
  <w:num w:numId="66" w16cid:durableId="1577662155">
    <w:abstractNumId w:val="0"/>
  </w:num>
  <w:num w:numId="67" w16cid:durableId="117574076">
    <w:abstractNumId w:val="77"/>
  </w:num>
  <w:num w:numId="68" w16cid:durableId="1669745520">
    <w:abstractNumId w:val="65"/>
  </w:num>
  <w:num w:numId="69" w16cid:durableId="1740595008">
    <w:abstractNumId w:val="21"/>
  </w:num>
  <w:num w:numId="70" w16cid:durableId="1811438153">
    <w:abstractNumId w:val="63"/>
  </w:num>
  <w:num w:numId="71" w16cid:durableId="1270501492">
    <w:abstractNumId w:val="9"/>
  </w:num>
  <w:num w:numId="72" w16cid:durableId="1306084643">
    <w:abstractNumId w:val="56"/>
  </w:num>
  <w:num w:numId="73" w16cid:durableId="670790172">
    <w:abstractNumId w:val="17"/>
  </w:num>
  <w:num w:numId="74" w16cid:durableId="291525720">
    <w:abstractNumId w:val="35"/>
  </w:num>
  <w:num w:numId="75" w16cid:durableId="735249425">
    <w:abstractNumId w:val="60"/>
  </w:num>
  <w:num w:numId="76" w16cid:durableId="538664522">
    <w:abstractNumId w:val="12"/>
  </w:num>
  <w:num w:numId="77" w16cid:durableId="910894347">
    <w:abstractNumId w:val="57"/>
  </w:num>
  <w:num w:numId="78" w16cid:durableId="559950438">
    <w:abstractNumId w:val="3"/>
  </w:num>
  <w:num w:numId="79" w16cid:durableId="1962686438">
    <w:abstractNumId w:val="74"/>
  </w:num>
  <w:num w:numId="80" w16cid:durableId="1429041270">
    <w:abstractNumId w:val="1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AT" w:vendorID="64" w:dllVersion="6" w:nlCheck="1" w:checkStyle="0"/>
  <w:activeWritingStyle w:appName="MSWord" w:lang="en-US" w:vendorID="64" w:dllVersion="6" w:nlCheck="1" w:checkStyle="1"/>
  <w:activeWritingStyle w:appName="MSWord" w:lang="cs-CZ" w:vendorID="64" w:dllVersion="0" w:nlCheck="1" w:checkStyle="0"/>
  <w:activeWritingStyle w:appName="MSWord" w:lang="pl-PL"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52D"/>
    <w:rsid w:val="000623B0"/>
    <w:rsid w:val="000C3D96"/>
    <w:rsid w:val="000F1916"/>
    <w:rsid w:val="00101DB4"/>
    <w:rsid w:val="001365B3"/>
    <w:rsid w:val="00163A63"/>
    <w:rsid w:val="00202EED"/>
    <w:rsid w:val="002311C9"/>
    <w:rsid w:val="00260860"/>
    <w:rsid w:val="002626CC"/>
    <w:rsid w:val="00271228"/>
    <w:rsid w:val="00273CB5"/>
    <w:rsid w:val="002D0B88"/>
    <w:rsid w:val="002D4351"/>
    <w:rsid w:val="002E2386"/>
    <w:rsid w:val="00314E3F"/>
    <w:rsid w:val="003B584C"/>
    <w:rsid w:val="003F7EA0"/>
    <w:rsid w:val="004516B4"/>
    <w:rsid w:val="00460ECB"/>
    <w:rsid w:val="00476A0F"/>
    <w:rsid w:val="004776B1"/>
    <w:rsid w:val="004B51B8"/>
    <w:rsid w:val="004E21A9"/>
    <w:rsid w:val="004E7BB4"/>
    <w:rsid w:val="00537D4B"/>
    <w:rsid w:val="00585D2E"/>
    <w:rsid w:val="006061EF"/>
    <w:rsid w:val="006249E9"/>
    <w:rsid w:val="00692295"/>
    <w:rsid w:val="006A3F3D"/>
    <w:rsid w:val="007405A2"/>
    <w:rsid w:val="007B652F"/>
    <w:rsid w:val="007C6F2B"/>
    <w:rsid w:val="00821EB1"/>
    <w:rsid w:val="00970714"/>
    <w:rsid w:val="00976250"/>
    <w:rsid w:val="00A002BE"/>
    <w:rsid w:val="00A37A99"/>
    <w:rsid w:val="00A901AB"/>
    <w:rsid w:val="00AA11A0"/>
    <w:rsid w:val="00AB5BA0"/>
    <w:rsid w:val="00AD6AE3"/>
    <w:rsid w:val="00AE75C1"/>
    <w:rsid w:val="00B14305"/>
    <w:rsid w:val="00B35FE6"/>
    <w:rsid w:val="00B8109B"/>
    <w:rsid w:val="00B85EB7"/>
    <w:rsid w:val="00BA3C47"/>
    <w:rsid w:val="00BA42FC"/>
    <w:rsid w:val="00BA7F3E"/>
    <w:rsid w:val="00BE40B0"/>
    <w:rsid w:val="00BE48A4"/>
    <w:rsid w:val="00C6105B"/>
    <w:rsid w:val="00C64CFE"/>
    <w:rsid w:val="00C70F8D"/>
    <w:rsid w:val="00CC2769"/>
    <w:rsid w:val="00CF1FED"/>
    <w:rsid w:val="00D17591"/>
    <w:rsid w:val="00D52D8A"/>
    <w:rsid w:val="00D72CE1"/>
    <w:rsid w:val="00D73841"/>
    <w:rsid w:val="00DE6EF6"/>
    <w:rsid w:val="00E457A8"/>
    <w:rsid w:val="00E5277E"/>
    <w:rsid w:val="00E5589B"/>
    <w:rsid w:val="00E74355"/>
    <w:rsid w:val="00EB0E04"/>
    <w:rsid w:val="00EE1E48"/>
    <w:rsid w:val="00F07710"/>
    <w:rsid w:val="00F10252"/>
    <w:rsid w:val="00F2652D"/>
    <w:rsid w:val="00F3592C"/>
    <w:rsid w:val="00F400DE"/>
    <w:rsid w:val="00F42175"/>
    <w:rsid w:val="00F82905"/>
    <w:rsid w:val="00FA45DE"/>
    <w:rsid w:val="00FF587C"/>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EDA83"/>
  <w15:chartTrackingRefBased/>
  <w15:docId w15:val="{187A3CDC-62C0-4D3A-B5FC-123E1EFE3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noProof/>
    </w:rPr>
  </w:style>
  <w:style w:type="paragraph" w:styleId="Nadpis1">
    <w:name w:val="heading 1"/>
    <w:basedOn w:val="Normln"/>
    <w:next w:val="Normln"/>
    <w:link w:val="Nadpis1Char"/>
    <w:qFormat/>
    <w:rsid w:val="00F2652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aliases w:val="H2,Podkapitola1,hlavní odstavec,PA Major Section,Podkapitola základní kapitoly,h2,hlavicka,F2,F21,ASAPHeading 2,Nadpis 2T,2,sub-sect,21,sub-sect1,22,sub-sect2,211,sub-sect11,Nadpis kapitoly,V_Head2,V_Head21,V_Head22,0Überschrift 2"/>
    <w:basedOn w:val="Normln"/>
    <w:next w:val="Normln"/>
    <w:link w:val="Nadpis2Char"/>
    <w:unhideWhenUsed/>
    <w:qFormat/>
    <w:rsid w:val="002626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626C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F2652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qFormat/>
    <w:rsid w:val="00B35FE6"/>
    <w:pPr>
      <w:widowControl w:val="0"/>
      <w:autoSpaceDE w:val="0"/>
      <w:autoSpaceDN w:val="0"/>
      <w:adjustRightInd w:val="0"/>
      <w:spacing w:before="240" w:after="60" w:line="240" w:lineRule="auto"/>
      <w:outlineLvl w:val="4"/>
    </w:pPr>
    <w:rPr>
      <w:rFonts w:ascii="Calibri" w:eastAsia="Times New Roman" w:hAnsi="Calibri" w:cs="Times New Roman"/>
      <w:b/>
      <w:bCs/>
      <w:i/>
      <w:iCs/>
      <w:noProof w:val="0"/>
      <w:sz w:val="26"/>
      <w:szCs w:val="26"/>
      <w:lang w:val="de-AT" w:eastAsia="de-A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2652D"/>
    <w:rPr>
      <w:rFonts w:asciiTheme="majorHAnsi" w:eastAsiaTheme="majorEastAsia" w:hAnsiTheme="majorHAnsi" w:cstheme="majorBidi"/>
      <w:noProof/>
      <w:color w:val="2E74B5" w:themeColor="accent1" w:themeShade="BF"/>
      <w:sz w:val="32"/>
      <w:szCs w:val="32"/>
    </w:rPr>
  </w:style>
  <w:style w:type="character" w:customStyle="1" w:styleId="Nadpis4Char">
    <w:name w:val="Nadpis 4 Char"/>
    <w:basedOn w:val="Standardnpsmoodstavce"/>
    <w:link w:val="Nadpis4"/>
    <w:uiPriority w:val="9"/>
    <w:rsid w:val="00F2652D"/>
    <w:rPr>
      <w:rFonts w:asciiTheme="majorHAnsi" w:eastAsiaTheme="majorEastAsia" w:hAnsiTheme="majorHAnsi" w:cstheme="majorBidi"/>
      <w:i/>
      <w:iCs/>
      <w:noProof/>
      <w:color w:val="2E74B5" w:themeColor="accent1" w:themeShade="BF"/>
    </w:rPr>
  </w:style>
  <w:style w:type="paragraph" w:styleId="Normlnweb">
    <w:name w:val="Normal (Web)"/>
    <w:basedOn w:val="Normln"/>
    <w:uiPriority w:val="99"/>
    <w:unhideWhenUsed/>
    <w:qFormat/>
    <w:rsid w:val="00F2652D"/>
    <w:pPr>
      <w:spacing w:before="100" w:beforeAutospacing="1" w:after="100" w:afterAutospacing="1" w:line="240" w:lineRule="auto"/>
    </w:pPr>
    <w:rPr>
      <w:rFonts w:ascii="Times New Roman" w:eastAsia="Times New Roman" w:hAnsi="Times New Roman" w:cs="Times New Roman"/>
      <w:noProof w:val="0"/>
      <w:sz w:val="24"/>
      <w:szCs w:val="24"/>
      <w:lang w:eastAsia="pl-PL"/>
    </w:rPr>
  </w:style>
  <w:style w:type="character" w:styleId="Siln">
    <w:name w:val="Strong"/>
    <w:basedOn w:val="Standardnpsmoodstavce"/>
    <w:uiPriority w:val="22"/>
    <w:qFormat/>
    <w:rsid w:val="00F2652D"/>
    <w:rPr>
      <w:b/>
      <w:bCs/>
    </w:rPr>
  </w:style>
  <w:style w:type="character" w:customStyle="1" w:styleId="Nadpis2Char">
    <w:name w:val="Nadpis 2 Char"/>
    <w:aliases w:val="H2 Char,Podkapitola1 Char,hlavní odstavec Char,PA Major Section Char,Podkapitola základní kapitoly Char,h2 Char,hlavicka Char,F2 Char,F21 Char,ASAPHeading 2 Char,Nadpis 2T Char,2 Char,sub-sect Char,21 Char,sub-sect1 Char,22 Char,211 Char"/>
    <w:basedOn w:val="Standardnpsmoodstavce"/>
    <w:link w:val="Nadpis2"/>
    <w:rsid w:val="002626CC"/>
    <w:rPr>
      <w:rFonts w:asciiTheme="majorHAnsi" w:eastAsiaTheme="majorEastAsia" w:hAnsiTheme="majorHAnsi" w:cstheme="majorBidi"/>
      <w:noProof/>
      <w:color w:val="2E74B5" w:themeColor="accent1" w:themeShade="BF"/>
      <w:sz w:val="26"/>
      <w:szCs w:val="26"/>
    </w:rPr>
  </w:style>
  <w:style w:type="character" w:styleId="Hypertextovodkaz">
    <w:name w:val="Hyperlink"/>
    <w:basedOn w:val="Standardnpsmoodstavce"/>
    <w:uiPriority w:val="99"/>
    <w:unhideWhenUsed/>
    <w:rsid w:val="002626CC"/>
    <w:rPr>
      <w:color w:val="0563C1" w:themeColor="hyperlink"/>
      <w:u w:val="single"/>
    </w:rPr>
  </w:style>
  <w:style w:type="table" w:styleId="Mkatabulky">
    <w:name w:val="Table Grid"/>
    <w:basedOn w:val="Normlntabulka"/>
    <w:uiPriority w:val="59"/>
    <w:rsid w:val="00262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Standardnpsmoodstavce"/>
    <w:link w:val="Nadpis3"/>
    <w:uiPriority w:val="9"/>
    <w:semiHidden/>
    <w:rsid w:val="002626CC"/>
    <w:rPr>
      <w:rFonts w:asciiTheme="majorHAnsi" w:eastAsiaTheme="majorEastAsia" w:hAnsiTheme="majorHAnsi" w:cstheme="majorBidi"/>
      <w:noProof/>
      <w:color w:val="1F4D78" w:themeColor="accent1" w:themeShade="7F"/>
      <w:sz w:val="24"/>
      <w:szCs w:val="24"/>
    </w:rPr>
  </w:style>
  <w:style w:type="paragraph" w:styleId="Nadpisobsahu">
    <w:name w:val="TOC Heading"/>
    <w:basedOn w:val="Nadpis1"/>
    <w:next w:val="Normln"/>
    <w:uiPriority w:val="39"/>
    <w:unhideWhenUsed/>
    <w:qFormat/>
    <w:rsid w:val="00537D4B"/>
    <w:pPr>
      <w:outlineLvl w:val="9"/>
    </w:pPr>
    <w:rPr>
      <w:noProof w:val="0"/>
      <w:lang w:eastAsia="pl-PL"/>
    </w:rPr>
  </w:style>
  <w:style w:type="paragraph" w:styleId="Obsah1">
    <w:name w:val="toc 1"/>
    <w:basedOn w:val="Normln"/>
    <w:next w:val="Normln"/>
    <w:autoRedefine/>
    <w:uiPriority w:val="39"/>
    <w:unhideWhenUsed/>
    <w:rsid w:val="00314E3F"/>
    <w:pPr>
      <w:tabs>
        <w:tab w:val="left" w:pos="426"/>
        <w:tab w:val="right" w:leader="dot" w:pos="9061"/>
      </w:tabs>
      <w:spacing w:after="100" w:line="480" w:lineRule="auto"/>
    </w:pPr>
  </w:style>
  <w:style w:type="paragraph" w:styleId="Obsah2">
    <w:name w:val="toc 2"/>
    <w:basedOn w:val="Normln"/>
    <w:next w:val="Normln"/>
    <w:autoRedefine/>
    <w:uiPriority w:val="39"/>
    <w:unhideWhenUsed/>
    <w:rsid w:val="00537D4B"/>
    <w:pPr>
      <w:spacing w:after="100"/>
      <w:ind w:left="220"/>
    </w:pPr>
  </w:style>
  <w:style w:type="paragraph" w:styleId="Odstavecseseznamem">
    <w:name w:val="List Paragraph"/>
    <w:aliases w:val="lp1,Preambuła,Akapit główny,Lista Beata,Lettre d'introduction,Alpha list"/>
    <w:basedOn w:val="Normln"/>
    <w:link w:val="OdstavecseseznamemChar"/>
    <w:uiPriority w:val="34"/>
    <w:qFormat/>
    <w:rsid w:val="00537D4B"/>
    <w:pPr>
      <w:ind w:left="720"/>
      <w:contextualSpacing/>
    </w:pPr>
  </w:style>
  <w:style w:type="paragraph" w:styleId="Textvysvtlivek">
    <w:name w:val="endnote text"/>
    <w:basedOn w:val="Normln"/>
    <w:link w:val="TextvysvtlivekChar"/>
    <w:uiPriority w:val="99"/>
    <w:semiHidden/>
    <w:unhideWhenUsed/>
    <w:rsid w:val="00F82905"/>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F82905"/>
    <w:rPr>
      <w:noProof/>
      <w:sz w:val="20"/>
      <w:szCs w:val="20"/>
    </w:rPr>
  </w:style>
  <w:style w:type="character" w:styleId="Odkaznavysvtlivky">
    <w:name w:val="endnote reference"/>
    <w:basedOn w:val="Standardnpsmoodstavce"/>
    <w:uiPriority w:val="99"/>
    <w:semiHidden/>
    <w:unhideWhenUsed/>
    <w:rsid w:val="00F82905"/>
    <w:rPr>
      <w:vertAlign w:val="superscript"/>
    </w:rPr>
  </w:style>
  <w:style w:type="paragraph" w:styleId="Zhlav">
    <w:name w:val="header"/>
    <w:basedOn w:val="Normln"/>
    <w:link w:val="ZhlavChar"/>
    <w:uiPriority w:val="99"/>
    <w:unhideWhenUsed/>
    <w:rsid w:val="00A37A9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7A99"/>
    <w:rPr>
      <w:noProof/>
    </w:rPr>
  </w:style>
  <w:style w:type="paragraph" w:styleId="Zpat">
    <w:name w:val="footer"/>
    <w:basedOn w:val="Normln"/>
    <w:link w:val="ZpatChar"/>
    <w:uiPriority w:val="99"/>
    <w:unhideWhenUsed/>
    <w:rsid w:val="00A37A99"/>
    <w:pPr>
      <w:tabs>
        <w:tab w:val="center" w:pos="4536"/>
        <w:tab w:val="right" w:pos="9072"/>
      </w:tabs>
      <w:spacing w:after="0" w:line="240" w:lineRule="auto"/>
    </w:pPr>
  </w:style>
  <w:style w:type="character" w:customStyle="1" w:styleId="ZpatChar">
    <w:name w:val="Zápatí Char"/>
    <w:basedOn w:val="Standardnpsmoodstavce"/>
    <w:link w:val="Zpat"/>
    <w:uiPriority w:val="99"/>
    <w:rsid w:val="00A37A99"/>
    <w:rPr>
      <w:noProof/>
    </w:rPr>
  </w:style>
  <w:style w:type="character" w:customStyle="1" w:styleId="Nadpis5Char">
    <w:name w:val="Nadpis 5 Char"/>
    <w:basedOn w:val="Standardnpsmoodstavce"/>
    <w:link w:val="Nadpis5"/>
    <w:rsid w:val="00B35FE6"/>
    <w:rPr>
      <w:rFonts w:ascii="Calibri" w:eastAsia="Times New Roman" w:hAnsi="Calibri" w:cs="Times New Roman"/>
      <w:b/>
      <w:bCs/>
      <w:i/>
      <w:iCs/>
      <w:sz w:val="26"/>
      <w:szCs w:val="26"/>
      <w:lang w:val="de-AT" w:eastAsia="de-AT"/>
    </w:rPr>
  </w:style>
  <w:style w:type="paragraph" w:customStyle="1" w:styleId="Style1">
    <w:name w:val="Style1"/>
    <w:basedOn w:val="Normln"/>
    <w:rsid w:val="00B35FE6"/>
    <w:pPr>
      <w:widowControl w:val="0"/>
      <w:autoSpaceDE w:val="0"/>
      <w:autoSpaceDN w:val="0"/>
      <w:adjustRightInd w:val="0"/>
      <w:spacing w:after="0" w:line="240" w:lineRule="auto"/>
    </w:pPr>
    <w:rPr>
      <w:rFonts w:ascii="Arial Narrow" w:eastAsia="Times New Roman" w:hAnsi="Arial Narrow" w:cs="Times New Roman"/>
      <w:noProof w:val="0"/>
      <w:sz w:val="24"/>
      <w:szCs w:val="24"/>
      <w:lang w:val="de-AT" w:eastAsia="de-AT"/>
    </w:rPr>
  </w:style>
  <w:style w:type="paragraph" w:customStyle="1" w:styleId="Style2">
    <w:name w:val="Style2"/>
    <w:basedOn w:val="Normln"/>
    <w:rsid w:val="00B35FE6"/>
    <w:pPr>
      <w:widowControl w:val="0"/>
      <w:autoSpaceDE w:val="0"/>
      <w:autoSpaceDN w:val="0"/>
      <w:adjustRightInd w:val="0"/>
      <w:spacing w:after="0" w:line="240" w:lineRule="auto"/>
    </w:pPr>
    <w:rPr>
      <w:rFonts w:ascii="Arial Narrow" w:eastAsia="Times New Roman" w:hAnsi="Arial Narrow" w:cs="Times New Roman"/>
      <w:noProof w:val="0"/>
      <w:sz w:val="24"/>
      <w:szCs w:val="24"/>
      <w:lang w:val="de-AT" w:eastAsia="de-AT"/>
    </w:rPr>
  </w:style>
  <w:style w:type="paragraph" w:customStyle="1" w:styleId="Style3">
    <w:name w:val="Style3"/>
    <w:basedOn w:val="Normln"/>
    <w:rsid w:val="00B35FE6"/>
    <w:pPr>
      <w:widowControl w:val="0"/>
      <w:autoSpaceDE w:val="0"/>
      <w:autoSpaceDN w:val="0"/>
      <w:adjustRightInd w:val="0"/>
      <w:spacing w:after="0" w:line="240" w:lineRule="auto"/>
    </w:pPr>
    <w:rPr>
      <w:rFonts w:ascii="Arial Narrow" w:eastAsia="Times New Roman" w:hAnsi="Arial Narrow" w:cs="Times New Roman"/>
      <w:noProof w:val="0"/>
      <w:sz w:val="24"/>
      <w:szCs w:val="24"/>
      <w:lang w:val="de-AT" w:eastAsia="de-AT"/>
    </w:rPr>
  </w:style>
  <w:style w:type="paragraph" w:customStyle="1" w:styleId="Style4">
    <w:name w:val="Style4"/>
    <w:basedOn w:val="Normln"/>
    <w:rsid w:val="00B35FE6"/>
    <w:pPr>
      <w:widowControl w:val="0"/>
      <w:autoSpaceDE w:val="0"/>
      <w:autoSpaceDN w:val="0"/>
      <w:adjustRightInd w:val="0"/>
      <w:spacing w:after="0" w:line="240" w:lineRule="auto"/>
    </w:pPr>
    <w:rPr>
      <w:rFonts w:ascii="Arial Narrow" w:eastAsia="Times New Roman" w:hAnsi="Arial Narrow" w:cs="Times New Roman"/>
      <w:noProof w:val="0"/>
      <w:sz w:val="24"/>
      <w:szCs w:val="24"/>
      <w:lang w:val="de-AT" w:eastAsia="de-AT"/>
    </w:rPr>
  </w:style>
  <w:style w:type="paragraph" w:customStyle="1" w:styleId="Style5">
    <w:name w:val="Style5"/>
    <w:basedOn w:val="Normln"/>
    <w:rsid w:val="00B35FE6"/>
    <w:pPr>
      <w:widowControl w:val="0"/>
      <w:autoSpaceDE w:val="0"/>
      <w:autoSpaceDN w:val="0"/>
      <w:adjustRightInd w:val="0"/>
      <w:spacing w:after="0" w:line="240" w:lineRule="auto"/>
    </w:pPr>
    <w:rPr>
      <w:rFonts w:ascii="Arial Narrow" w:eastAsia="Times New Roman" w:hAnsi="Arial Narrow" w:cs="Times New Roman"/>
      <w:noProof w:val="0"/>
      <w:sz w:val="24"/>
      <w:szCs w:val="24"/>
      <w:lang w:val="de-AT" w:eastAsia="de-AT"/>
    </w:rPr>
  </w:style>
  <w:style w:type="paragraph" w:customStyle="1" w:styleId="Style6">
    <w:name w:val="Style6"/>
    <w:basedOn w:val="Normln"/>
    <w:rsid w:val="00B35FE6"/>
    <w:pPr>
      <w:widowControl w:val="0"/>
      <w:autoSpaceDE w:val="0"/>
      <w:autoSpaceDN w:val="0"/>
      <w:adjustRightInd w:val="0"/>
      <w:spacing w:after="0" w:line="240" w:lineRule="auto"/>
    </w:pPr>
    <w:rPr>
      <w:rFonts w:ascii="Arial Narrow" w:eastAsia="Times New Roman" w:hAnsi="Arial Narrow" w:cs="Times New Roman"/>
      <w:noProof w:val="0"/>
      <w:sz w:val="24"/>
      <w:szCs w:val="24"/>
      <w:lang w:val="de-AT" w:eastAsia="de-AT"/>
    </w:rPr>
  </w:style>
  <w:style w:type="paragraph" w:customStyle="1" w:styleId="Style7">
    <w:name w:val="Style7"/>
    <w:basedOn w:val="Normln"/>
    <w:rsid w:val="00B35FE6"/>
    <w:pPr>
      <w:widowControl w:val="0"/>
      <w:autoSpaceDE w:val="0"/>
      <w:autoSpaceDN w:val="0"/>
      <w:adjustRightInd w:val="0"/>
      <w:spacing w:after="0" w:line="240" w:lineRule="auto"/>
    </w:pPr>
    <w:rPr>
      <w:rFonts w:ascii="Arial Narrow" w:eastAsia="Times New Roman" w:hAnsi="Arial Narrow" w:cs="Times New Roman"/>
      <w:noProof w:val="0"/>
      <w:sz w:val="24"/>
      <w:szCs w:val="24"/>
      <w:lang w:val="de-AT" w:eastAsia="de-AT"/>
    </w:rPr>
  </w:style>
  <w:style w:type="paragraph" w:customStyle="1" w:styleId="Style8">
    <w:name w:val="Style8"/>
    <w:basedOn w:val="Normln"/>
    <w:rsid w:val="00B35FE6"/>
    <w:pPr>
      <w:widowControl w:val="0"/>
      <w:autoSpaceDE w:val="0"/>
      <w:autoSpaceDN w:val="0"/>
      <w:adjustRightInd w:val="0"/>
      <w:spacing w:after="0" w:line="281" w:lineRule="exact"/>
      <w:jc w:val="both"/>
    </w:pPr>
    <w:rPr>
      <w:rFonts w:ascii="Arial Narrow" w:eastAsia="Times New Roman" w:hAnsi="Arial Narrow" w:cs="Times New Roman"/>
      <w:noProof w:val="0"/>
      <w:sz w:val="24"/>
      <w:szCs w:val="24"/>
      <w:lang w:val="de-AT" w:eastAsia="de-AT"/>
    </w:rPr>
  </w:style>
  <w:style w:type="paragraph" w:customStyle="1" w:styleId="Style9">
    <w:name w:val="Style9"/>
    <w:basedOn w:val="Normln"/>
    <w:rsid w:val="00B35FE6"/>
    <w:pPr>
      <w:widowControl w:val="0"/>
      <w:autoSpaceDE w:val="0"/>
      <w:autoSpaceDN w:val="0"/>
      <w:adjustRightInd w:val="0"/>
      <w:spacing w:after="0" w:line="274" w:lineRule="exact"/>
      <w:jc w:val="both"/>
    </w:pPr>
    <w:rPr>
      <w:rFonts w:ascii="Arial Narrow" w:eastAsia="Times New Roman" w:hAnsi="Arial Narrow" w:cs="Times New Roman"/>
      <w:noProof w:val="0"/>
      <w:sz w:val="24"/>
      <w:szCs w:val="24"/>
      <w:lang w:val="de-AT" w:eastAsia="de-AT"/>
    </w:rPr>
  </w:style>
  <w:style w:type="paragraph" w:customStyle="1" w:styleId="Style10">
    <w:name w:val="Style10"/>
    <w:basedOn w:val="Normln"/>
    <w:rsid w:val="00B35FE6"/>
    <w:pPr>
      <w:widowControl w:val="0"/>
      <w:autoSpaceDE w:val="0"/>
      <w:autoSpaceDN w:val="0"/>
      <w:adjustRightInd w:val="0"/>
      <w:spacing w:after="0" w:line="281" w:lineRule="exact"/>
      <w:ind w:firstLine="2124"/>
    </w:pPr>
    <w:rPr>
      <w:rFonts w:ascii="Arial Narrow" w:eastAsia="Times New Roman" w:hAnsi="Arial Narrow" w:cs="Times New Roman"/>
      <w:noProof w:val="0"/>
      <w:sz w:val="24"/>
      <w:szCs w:val="24"/>
      <w:lang w:val="de-AT" w:eastAsia="de-AT"/>
    </w:rPr>
  </w:style>
  <w:style w:type="paragraph" w:customStyle="1" w:styleId="Style11">
    <w:name w:val="Style11"/>
    <w:basedOn w:val="Normln"/>
    <w:rsid w:val="00B35FE6"/>
    <w:pPr>
      <w:widowControl w:val="0"/>
      <w:autoSpaceDE w:val="0"/>
      <w:autoSpaceDN w:val="0"/>
      <w:adjustRightInd w:val="0"/>
      <w:spacing w:after="0" w:line="274" w:lineRule="exact"/>
    </w:pPr>
    <w:rPr>
      <w:rFonts w:ascii="Arial Narrow" w:eastAsia="Times New Roman" w:hAnsi="Arial Narrow" w:cs="Times New Roman"/>
      <w:noProof w:val="0"/>
      <w:sz w:val="24"/>
      <w:szCs w:val="24"/>
      <w:lang w:val="de-AT" w:eastAsia="de-AT"/>
    </w:rPr>
  </w:style>
  <w:style w:type="paragraph" w:customStyle="1" w:styleId="Style12">
    <w:name w:val="Style12"/>
    <w:basedOn w:val="Normln"/>
    <w:rsid w:val="00B35FE6"/>
    <w:pPr>
      <w:widowControl w:val="0"/>
      <w:autoSpaceDE w:val="0"/>
      <w:autoSpaceDN w:val="0"/>
      <w:adjustRightInd w:val="0"/>
      <w:spacing w:after="0" w:line="240" w:lineRule="auto"/>
      <w:jc w:val="center"/>
    </w:pPr>
    <w:rPr>
      <w:rFonts w:ascii="Arial Narrow" w:eastAsia="Times New Roman" w:hAnsi="Arial Narrow" w:cs="Times New Roman"/>
      <w:noProof w:val="0"/>
      <w:sz w:val="24"/>
      <w:szCs w:val="24"/>
      <w:lang w:val="de-AT" w:eastAsia="de-AT"/>
    </w:rPr>
  </w:style>
  <w:style w:type="paragraph" w:customStyle="1" w:styleId="Style13">
    <w:name w:val="Style13"/>
    <w:basedOn w:val="Normln"/>
    <w:rsid w:val="00B35FE6"/>
    <w:pPr>
      <w:widowControl w:val="0"/>
      <w:autoSpaceDE w:val="0"/>
      <w:autoSpaceDN w:val="0"/>
      <w:adjustRightInd w:val="0"/>
      <w:spacing w:after="0" w:line="281" w:lineRule="exact"/>
      <w:ind w:firstLine="634"/>
    </w:pPr>
    <w:rPr>
      <w:rFonts w:ascii="Arial Narrow" w:eastAsia="Times New Roman" w:hAnsi="Arial Narrow" w:cs="Times New Roman"/>
      <w:noProof w:val="0"/>
      <w:sz w:val="24"/>
      <w:szCs w:val="24"/>
      <w:lang w:val="de-AT" w:eastAsia="de-AT"/>
    </w:rPr>
  </w:style>
  <w:style w:type="paragraph" w:customStyle="1" w:styleId="Style14">
    <w:name w:val="Style14"/>
    <w:basedOn w:val="Normln"/>
    <w:rsid w:val="00B35FE6"/>
    <w:pPr>
      <w:widowControl w:val="0"/>
      <w:autoSpaceDE w:val="0"/>
      <w:autoSpaceDN w:val="0"/>
      <w:adjustRightInd w:val="0"/>
      <w:spacing w:after="0" w:line="274" w:lineRule="exact"/>
      <w:ind w:hanging="446"/>
      <w:jc w:val="both"/>
    </w:pPr>
    <w:rPr>
      <w:rFonts w:ascii="Arial Narrow" w:eastAsia="Times New Roman" w:hAnsi="Arial Narrow" w:cs="Times New Roman"/>
      <w:noProof w:val="0"/>
      <w:sz w:val="24"/>
      <w:szCs w:val="24"/>
      <w:lang w:val="de-AT" w:eastAsia="de-AT"/>
    </w:rPr>
  </w:style>
  <w:style w:type="paragraph" w:customStyle="1" w:styleId="Style15">
    <w:name w:val="Style15"/>
    <w:basedOn w:val="Normln"/>
    <w:rsid w:val="00B35FE6"/>
    <w:pPr>
      <w:widowControl w:val="0"/>
      <w:autoSpaceDE w:val="0"/>
      <w:autoSpaceDN w:val="0"/>
      <w:adjustRightInd w:val="0"/>
      <w:spacing w:after="0" w:line="240" w:lineRule="auto"/>
    </w:pPr>
    <w:rPr>
      <w:rFonts w:ascii="Arial Narrow" w:eastAsia="Times New Roman" w:hAnsi="Arial Narrow" w:cs="Times New Roman"/>
      <w:noProof w:val="0"/>
      <w:sz w:val="24"/>
      <w:szCs w:val="24"/>
      <w:lang w:val="de-AT" w:eastAsia="de-AT"/>
    </w:rPr>
  </w:style>
  <w:style w:type="paragraph" w:customStyle="1" w:styleId="Style16">
    <w:name w:val="Style16"/>
    <w:basedOn w:val="Normln"/>
    <w:rsid w:val="00B35FE6"/>
    <w:pPr>
      <w:widowControl w:val="0"/>
      <w:autoSpaceDE w:val="0"/>
      <w:autoSpaceDN w:val="0"/>
      <w:adjustRightInd w:val="0"/>
      <w:spacing w:after="0" w:line="240" w:lineRule="auto"/>
    </w:pPr>
    <w:rPr>
      <w:rFonts w:ascii="Arial Narrow" w:eastAsia="Times New Roman" w:hAnsi="Arial Narrow" w:cs="Times New Roman"/>
      <w:noProof w:val="0"/>
      <w:sz w:val="24"/>
      <w:szCs w:val="24"/>
      <w:lang w:val="de-AT" w:eastAsia="de-AT"/>
    </w:rPr>
  </w:style>
  <w:style w:type="paragraph" w:customStyle="1" w:styleId="Style17">
    <w:name w:val="Style17"/>
    <w:basedOn w:val="Normln"/>
    <w:rsid w:val="00B35FE6"/>
    <w:pPr>
      <w:widowControl w:val="0"/>
      <w:autoSpaceDE w:val="0"/>
      <w:autoSpaceDN w:val="0"/>
      <w:adjustRightInd w:val="0"/>
      <w:spacing w:after="0" w:line="274" w:lineRule="exact"/>
      <w:ind w:hanging="446"/>
      <w:jc w:val="both"/>
    </w:pPr>
    <w:rPr>
      <w:rFonts w:ascii="Arial Narrow" w:eastAsia="Times New Roman" w:hAnsi="Arial Narrow" w:cs="Times New Roman"/>
      <w:noProof w:val="0"/>
      <w:sz w:val="24"/>
      <w:szCs w:val="24"/>
      <w:lang w:val="de-AT" w:eastAsia="de-AT"/>
    </w:rPr>
  </w:style>
  <w:style w:type="paragraph" w:customStyle="1" w:styleId="Style18">
    <w:name w:val="Style18"/>
    <w:basedOn w:val="Normln"/>
    <w:rsid w:val="00B35FE6"/>
    <w:pPr>
      <w:widowControl w:val="0"/>
      <w:autoSpaceDE w:val="0"/>
      <w:autoSpaceDN w:val="0"/>
      <w:adjustRightInd w:val="0"/>
      <w:spacing w:after="0" w:line="144" w:lineRule="exact"/>
      <w:jc w:val="both"/>
    </w:pPr>
    <w:rPr>
      <w:rFonts w:ascii="Arial Narrow" w:eastAsia="Times New Roman" w:hAnsi="Arial Narrow" w:cs="Times New Roman"/>
      <w:noProof w:val="0"/>
      <w:sz w:val="24"/>
      <w:szCs w:val="24"/>
      <w:lang w:val="de-AT" w:eastAsia="de-AT"/>
    </w:rPr>
  </w:style>
  <w:style w:type="paragraph" w:customStyle="1" w:styleId="Style19">
    <w:name w:val="Style19"/>
    <w:basedOn w:val="Normln"/>
    <w:rsid w:val="00B35FE6"/>
    <w:pPr>
      <w:widowControl w:val="0"/>
      <w:autoSpaceDE w:val="0"/>
      <w:autoSpaceDN w:val="0"/>
      <w:adjustRightInd w:val="0"/>
      <w:spacing w:after="0" w:line="274" w:lineRule="exact"/>
      <w:ind w:firstLine="425"/>
    </w:pPr>
    <w:rPr>
      <w:rFonts w:ascii="Arial Narrow" w:eastAsia="Times New Roman" w:hAnsi="Arial Narrow" w:cs="Times New Roman"/>
      <w:noProof w:val="0"/>
      <w:sz w:val="24"/>
      <w:szCs w:val="24"/>
      <w:lang w:val="de-AT" w:eastAsia="de-AT"/>
    </w:rPr>
  </w:style>
  <w:style w:type="paragraph" w:customStyle="1" w:styleId="Style20">
    <w:name w:val="Style20"/>
    <w:basedOn w:val="Normln"/>
    <w:rsid w:val="00B35FE6"/>
    <w:pPr>
      <w:widowControl w:val="0"/>
      <w:autoSpaceDE w:val="0"/>
      <w:autoSpaceDN w:val="0"/>
      <w:adjustRightInd w:val="0"/>
      <w:spacing w:after="0" w:line="240" w:lineRule="auto"/>
    </w:pPr>
    <w:rPr>
      <w:rFonts w:ascii="Arial Narrow" w:eastAsia="Times New Roman" w:hAnsi="Arial Narrow" w:cs="Times New Roman"/>
      <w:noProof w:val="0"/>
      <w:sz w:val="24"/>
      <w:szCs w:val="24"/>
      <w:lang w:val="de-AT" w:eastAsia="de-AT"/>
    </w:rPr>
  </w:style>
  <w:style w:type="paragraph" w:customStyle="1" w:styleId="Style21">
    <w:name w:val="Style21"/>
    <w:basedOn w:val="Normln"/>
    <w:rsid w:val="00B35FE6"/>
    <w:pPr>
      <w:widowControl w:val="0"/>
      <w:autoSpaceDE w:val="0"/>
      <w:autoSpaceDN w:val="0"/>
      <w:adjustRightInd w:val="0"/>
      <w:spacing w:after="0" w:line="240" w:lineRule="auto"/>
    </w:pPr>
    <w:rPr>
      <w:rFonts w:ascii="Arial Narrow" w:eastAsia="Times New Roman" w:hAnsi="Arial Narrow" w:cs="Times New Roman"/>
      <w:noProof w:val="0"/>
      <w:sz w:val="24"/>
      <w:szCs w:val="24"/>
      <w:lang w:val="de-AT" w:eastAsia="de-AT"/>
    </w:rPr>
  </w:style>
  <w:style w:type="character" w:customStyle="1" w:styleId="FontStyle23">
    <w:name w:val="Font Style23"/>
    <w:rsid w:val="00B35FE6"/>
    <w:rPr>
      <w:rFonts w:ascii="Arial Narrow" w:hAnsi="Arial Narrow" w:cs="Arial Narrow"/>
      <w:b/>
      <w:bCs/>
      <w:spacing w:val="10"/>
      <w:sz w:val="18"/>
      <w:szCs w:val="18"/>
    </w:rPr>
  </w:style>
  <w:style w:type="character" w:customStyle="1" w:styleId="FontStyle24">
    <w:name w:val="Font Style24"/>
    <w:rsid w:val="00B35FE6"/>
    <w:rPr>
      <w:rFonts w:ascii="Arial Narrow" w:hAnsi="Arial Narrow" w:cs="Arial Narrow"/>
      <w:spacing w:val="80"/>
      <w:sz w:val="36"/>
      <w:szCs w:val="36"/>
    </w:rPr>
  </w:style>
  <w:style w:type="character" w:customStyle="1" w:styleId="FontStyle25">
    <w:name w:val="Font Style25"/>
    <w:rsid w:val="00B35FE6"/>
    <w:rPr>
      <w:rFonts w:ascii="Arial Narrow" w:hAnsi="Arial Narrow" w:cs="Arial Narrow"/>
      <w:spacing w:val="90"/>
      <w:sz w:val="34"/>
      <w:szCs w:val="34"/>
    </w:rPr>
  </w:style>
  <w:style w:type="character" w:customStyle="1" w:styleId="FontStyle26">
    <w:name w:val="Font Style26"/>
    <w:rsid w:val="00B35FE6"/>
    <w:rPr>
      <w:rFonts w:ascii="Franklin Gothic Medium" w:hAnsi="Franklin Gothic Medium" w:cs="Franklin Gothic Medium"/>
      <w:spacing w:val="20"/>
      <w:sz w:val="22"/>
      <w:szCs w:val="22"/>
    </w:rPr>
  </w:style>
  <w:style w:type="character" w:customStyle="1" w:styleId="FontStyle27">
    <w:name w:val="Font Style27"/>
    <w:rsid w:val="00B35FE6"/>
    <w:rPr>
      <w:rFonts w:ascii="Arial Narrow" w:hAnsi="Arial Narrow" w:cs="Arial Narrow"/>
      <w:b/>
      <w:bCs/>
      <w:spacing w:val="60"/>
      <w:sz w:val="26"/>
      <w:szCs w:val="26"/>
    </w:rPr>
  </w:style>
  <w:style w:type="character" w:customStyle="1" w:styleId="FontStyle28">
    <w:name w:val="Font Style28"/>
    <w:rsid w:val="00B35FE6"/>
    <w:rPr>
      <w:rFonts w:ascii="Arial Narrow" w:hAnsi="Arial Narrow" w:cs="Arial Narrow"/>
      <w:sz w:val="24"/>
      <w:szCs w:val="24"/>
    </w:rPr>
  </w:style>
  <w:style w:type="character" w:customStyle="1" w:styleId="FontStyle29">
    <w:name w:val="Font Style29"/>
    <w:rsid w:val="00B35FE6"/>
    <w:rPr>
      <w:rFonts w:ascii="Arial Narrow" w:hAnsi="Arial Narrow" w:cs="Arial Narrow"/>
      <w:b/>
      <w:bCs/>
      <w:sz w:val="24"/>
      <w:szCs w:val="24"/>
    </w:rPr>
  </w:style>
  <w:style w:type="character" w:customStyle="1" w:styleId="FontStyle30">
    <w:name w:val="Font Style30"/>
    <w:rsid w:val="00B35FE6"/>
    <w:rPr>
      <w:rFonts w:ascii="Arial Narrow" w:hAnsi="Arial Narrow" w:cs="Arial Narrow"/>
      <w:b/>
      <w:bCs/>
      <w:i/>
      <w:iCs/>
      <w:spacing w:val="40"/>
      <w:sz w:val="24"/>
      <w:szCs w:val="24"/>
    </w:rPr>
  </w:style>
  <w:style w:type="character" w:customStyle="1" w:styleId="FontStyle31">
    <w:name w:val="Font Style31"/>
    <w:rsid w:val="00B35FE6"/>
    <w:rPr>
      <w:rFonts w:ascii="Arial Unicode MS" w:eastAsia="Arial Unicode MS" w:cs="Arial Unicode MS"/>
      <w:i/>
      <w:iCs/>
      <w:sz w:val="38"/>
      <w:szCs w:val="38"/>
    </w:rPr>
  </w:style>
  <w:style w:type="character" w:customStyle="1" w:styleId="FontStyle32">
    <w:name w:val="Font Style32"/>
    <w:rsid w:val="00B35FE6"/>
    <w:rPr>
      <w:rFonts w:ascii="Courier New" w:hAnsi="Courier New" w:cs="Courier New"/>
      <w:b/>
      <w:bCs/>
      <w:sz w:val="10"/>
      <w:szCs w:val="10"/>
    </w:rPr>
  </w:style>
  <w:style w:type="character" w:customStyle="1" w:styleId="FontStyle33">
    <w:name w:val="Font Style33"/>
    <w:rsid w:val="00B35FE6"/>
    <w:rPr>
      <w:rFonts w:ascii="Arial Narrow" w:hAnsi="Arial Narrow" w:cs="Arial Narrow"/>
      <w:smallCaps/>
      <w:sz w:val="24"/>
      <w:szCs w:val="24"/>
    </w:rPr>
  </w:style>
  <w:style w:type="character" w:customStyle="1" w:styleId="FontStyle34">
    <w:name w:val="Font Style34"/>
    <w:rsid w:val="00B35FE6"/>
    <w:rPr>
      <w:rFonts w:ascii="Arial Narrow" w:hAnsi="Arial Narrow" w:cs="Arial Narrow"/>
      <w:i/>
      <w:iCs/>
      <w:sz w:val="20"/>
      <w:szCs w:val="20"/>
    </w:rPr>
  </w:style>
  <w:style w:type="character" w:customStyle="1" w:styleId="FontStyle35">
    <w:name w:val="Font Style35"/>
    <w:rsid w:val="00B35FE6"/>
    <w:rPr>
      <w:rFonts w:ascii="Arial Narrow" w:hAnsi="Arial Narrow" w:cs="Arial Narrow"/>
      <w:b/>
      <w:bCs/>
      <w:i/>
      <w:iCs/>
      <w:sz w:val="32"/>
      <w:szCs w:val="32"/>
    </w:rPr>
  </w:style>
  <w:style w:type="character" w:customStyle="1" w:styleId="FontStyle36">
    <w:name w:val="Font Style36"/>
    <w:rsid w:val="00B35FE6"/>
    <w:rPr>
      <w:rFonts w:ascii="Arial Narrow" w:hAnsi="Arial Narrow" w:cs="Arial Narrow"/>
      <w:sz w:val="12"/>
      <w:szCs w:val="12"/>
    </w:rPr>
  </w:style>
  <w:style w:type="character" w:customStyle="1" w:styleId="FontStyle37">
    <w:name w:val="Font Style37"/>
    <w:rsid w:val="00B35FE6"/>
    <w:rPr>
      <w:rFonts w:ascii="Franklin Gothic Medium" w:hAnsi="Franklin Gothic Medium" w:cs="Franklin Gothic Medium"/>
      <w:i/>
      <w:iCs/>
      <w:sz w:val="14"/>
      <w:szCs w:val="14"/>
    </w:rPr>
  </w:style>
  <w:style w:type="paragraph" w:customStyle="1" w:styleId="Rozvrendokumentu">
    <w:name w:val="Rozvržení dokumentu"/>
    <w:basedOn w:val="Normln"/>
    <w:semiHidden/>
    <w:rsid w:val="00B35FE6"/>
    <w:pPr>
      <w:widowControl w:val="0"/>
      <w:shd w:val="clear" w:color="auto" w:fill="000080"/>
      <w:autoSpaceDE w:val="0"/>
      <w:autoSpaceDN w:val="0"/>
      <w:adjustRightInd w:val="0"/>
      <w:spacing w:after="0" w:line="240" w:lineRule="auto"/>
    </w:pPr>
    <w:rPr>
      <w:rFonts w:ascii="Tahoma" w:eastAsia="Times New Roman" w:hAnsi="Tahoma" w:cs="Tahoma"/>
      <w:noProof w:val="0"/>
      <w:sz w:val="20"/>
      <w:szCs w:val="20"/>
      <w:lang w:val="de-AT" w:eastAsia="de-AT"/>
    </w:rPr>
  </w:style>
  <w:style w:type="paragraph" w:customStyle="1" w:styleId="Normln1">
    <w:name w:val="Normální1"/>
    <w:rsid w:val="00B35FE6"/>
    <w:pPr>
      <w:widowControl w:val="0"/>
      <w:spacing w:after="0" w:line="240" w:lineRule="auto"/>
    </w:pPr>
    <w:rPr>
      <w:rFonts w:ascii="Times New Roman" w:eastAsia="Times New Roman" w:hAnsi="Times New Roman" w:cs="Times New Roman"/>
      <w:sz w:val="20"/>
      <w:szCs w:val="20"/>
      <w:lang w:val="cs-CZ" w:eastAsia="cs-CZ"/>
    </w:rPr>
  </w:style>
  <w:style w:type="paragraph" w:styleId="Textvbloku">
    <w:name w:val="Block Text"/>
    <w:basedOn w:val="Normln1"/>
    <w:rsid w:val="00B35FE6"/>
  </w:style>
  <w:style w:type="paragraph" w:styleId="Nzev">
    <w:name w:val="Title"/>
    <w:basedOn w:val="Normln1"/>
    <w:link w:val="NzevChar"/>
    <w:qFormat/>
    <w:rsid w:val="00B35FE6"/>
  </w:style>
  <w:style w:type="character" w:customStyle="1" w:styleId="NzevChar">
    <w:name w:val="Název Char"/>
    <w:basedOn w:val="Standardnpsmoodstavce"/>
    <w:link w:val="Nzev"/>
    <w:rsid w:val="00B35FE6"/>
    <w:rPr>
      <w:rFonts w:ascii="Times New Roman" w:eastAsia="Times New Roman" w:hAnsi="Times New Roman" w:cs="Times New Roman"/>
      <w:sz w:val="20"/>
      <w:szCs w:val="20"/>
      <w:lang w:val="cs-CZ" w:eastAsia="cs-CZ"/>
    </w:rPr>
  </w:style>
  <w:style w:type="character" w:customStyle="1" w:styleId="platne">
    <w:name w:val="platne"/>
    <w:basedOn w:val="Standardnpsmoodstavce"/>
    <w:rsid w:val="00B35FE6"/>
  </w:style>
  <w:style w:type="paragraph" w:styleId="Zkladntextodsazen">
    <w:name w:val="Body Text Indent"/>
    <w:basedOn w:val="Normln"/>
    <w:link w:val="ZkladntextodsazenChar"/>
    <w:rsid w:val="00B35FE6"/>
    <w:pPr>
      <w:spacing w:before="120" w:after="0" w:line="240" w:lineRule="auto"/>
    </w:pPr>
    <w:rPr>
      <w:rFonts w:ascii="Times New Roman" w:eastAsia="Times New Roman" w:hAnsi="Times New Roman" w:cs="Times New Roman"/>
      <w:sz w:val="24"/>
      <w:szCs w:val="20"/>
      <w:lang w:val="cs-CZ" w:eastAsia="cs-CZ"/>
    </w:rPr>
  </w:style>
  <w:style w:type="character" w:customStyle="1" w:styleId="ZkladntextodsazenChar">
    <w:name w:val="Základní text odsazený Char"/>
    <w:basedOn w:val="Standardnpsmoodstavce"/>
    <w:link w:val="Zkladntextodsazen"/>
    <w:rsid w:val="00B35FE6"/>
    <w:rPr>
      <w:rFonts w:ascii="Times New Roman" w:eastAsia="Times New Roman" w:hAnsi="Times New Roman" w:cs="Times New Roman"/>
      <w:noProof/>
      <w:sz w:val="24"/>
      <w:szCs w:val="20"/>
      <w:lang w:val="cs-CZ" w:eastAsia="cs-CZ"/>
    </w:rPr>
  </w:style>
  <w:style w:type="paragraph" w:customStyle="1" w:styleId="Zhlav1">
    <w:name w:val="Záhlaví1"/>
    <w:basedOn w:val="Normln"/>
    <w:rsid w:val="00B35FE6"/>
    <w:pPr>
      <w:widowControl w:val="0"/>
      <w:tabs>
        <w:tab w:val="center" w:pos="4153"/>
        <w:tab w:val="right" w:pos="8306"/>
      </w:tabs>
      <w:spacing w:after="0" w:line="240" w:lineRule="auto"/>
    </w:pPr>
    <w:rPr>
      <w:rFonts w:ascii="Times New Roman" w:eastAsia="Times New Roman" w:hAnsi="Times New Roman" w:cs="Times New Roman"/>
      <w:noProof w:val="0"/>
      <w:sz w:val="24"/>
      <w:szCs w:val="24"/>
      <w:lang w:val="cs-CZ" w:eastAsia="cs-CZ"/>
    </w:rPr>
  </w:style>
  <w:style w:type="paragraph" w:styleId="Zkladntext">
    <w:name w:val="Body Text"/>
    <w:basedOn w:val="Normln"/>
    <w:link w:val="ZkladntextChar"/>
    <w:uiPriority w:val="99"/>
    <w:unhideWhenUsed/>
    <w:rsid w:val="00B35FE6"/>
    <w:pPr>
      <w:spacing w:after="120" w:line="240" w:lineRule="auto"/>
    </w:pPr>
    <w:rPr>
      <w:rFonts w:ascii="Times New Roman" w:eastAsia="Times New Roman" w:hAnsi="Times New Roman" w:cs="Times New Roman"/>
      <w:sz w:val="20"/>
      <w:szCs w:val="20"/>
      <w:lang w:val="cs-CZ" w:eastAsia="cs-CZ"/>
    </w:rPr>
  </w:style>
  <w:style w:type="character" w:customStyle="1" w:styleId="ZkladntextChar">
    <w:name w:val="Základní text Char"/>
    <w:basedOn w:val="Standardnpsmoodstavce"/>
    <w:link w:val="Zkladntext"/>
    <w:uiPriority w:val="99"/>
    <w:rsid w:val="00B35FE6"/>
    <w:rPr>
      <w:rFonts w:ascii="Times New Roman" w:eastAsia="Times New Roman" w:hAnsi="Times New Roman" w:cs="Times New Roman"/>
      <w:noProof/>
      <w:sz w:val="20"/>
      <w:szCs w:val="20"/>
      <w:lang w:val="cs-CZ" w:eastAsia="cs-CZ"/>
    </w:rPr>
  </w:style>
  <w:style w:type="paragraph" w:customStyle="1" w:styleId="Default">
    <w:name w:val="Default"/>
    <w:rsid w:val="00B35FE6"/>
    <w:pPr>
      <w:autoSpaceDE w:val="0"/>
      <w:autoSpaceDN w:val="0"/>
      <w:adjustRightInd w:val="0"/>
      <w:spacing w:after="0" w:line="240" w:lineRule="auto"/>
    </w:pPr>
    <w:rPr>
      <w:rFonts w:ascii="Calibri" w:eastAsia="Times New Roman" w:hAnsi="Calibri" w:cs="Calibri"/>
      <w:color w:val="000000"/>
      <w:sz w:val="24"/>
      <w:szCs w:val="24"/>
      <w:lang w:val="sk-SK" w:eastAsia="sk-SK"/>
    </w:rPr>
  </w:style>
  <w:style w:type="paragraph" w:styleId="Textbubliny">
    <w:name w:val="Balloon Text"/>
    <w:basedOn w:val="Normln"/>
    <w:link w:val="TextbublinyChar"/>
    <w:semiHidden/>
    <w:rsid w:val="00B35FE6"/>
    <w:pPr>
      <w:widowControl w:val="0"/>
      <w:autoSpaceDE w:val="0"/>
      <w:autoSpaceDN w:val="0"/>
      <w:adjustRightInd w:val="0"/>
      <w:spacing w:after="0" w:line="240" w:lineRule="auto"/>
    </w:pPr>
    <w:rPr>
      <w:rFonts w:ascii="Tahoma" w:eastAsia="Times New Roman" w:hAnsi="Tahoma" w:cs="Tahoma"/>
      <w:noProof w:val="0"/>
      <w:sz w:val="16"/>
      <w:szCs w:val="16"/>
      <w:lang w:val="de-AT" w:eastAsia="de-AT"/>
    </w:rPr>
  </w:style>
  <w:style w:type="character" w:customStyle="1" w:styleId="TextbublinyChar">
    <w:name w:val="Text bubliny Char"/>
    <w:basedOn w:val="Standardnpsmoodstavce"/>
    <w:link w:val="Textbubliny"/>
    <w:semiHidden/>
    <w:rsid w:val="00B35FE6"/>
    <w:rPr>
      <w:rFonts w:ascii="Tahoma" w:eastAsia="Times New Roman" w:hAnsi="Tahoma" w:cs="Tahoma"/>
      <w:sz w:val="16"/>
      <w:szCs w:val="16"/>
      <w:lang w:val="de-AT" w:eastAsia="de-AT"/>
    </w:rPr>
  </w:style>
  <w:style w:type="character" w:styleId="Odkaznakoment">
    <w:name w:val="annotation reference"/>
    <w:semiHidden/>
    <w:rsid w:val="00B35FE6"/>
    <w:rPr>
      <w:sz w:val="16"/>
      <w:szCs w:val="16"/>
    </w:rPr>
  </w:style>
  <w:style w:type="paragraph" w:styleId="Textkomente">
    <w:name w:val="annotation text"/>
    <w:basedOn w:val="Normln"/>
    <w:link w:val="TextkomenteChar"/>
    <w:rsid w:val="00B35FE6"/>
    <w:pPr>
      <w:widowControl w:val="0"/>
      <w:autoSpaceDE w:val="0"/>
      <w:autoSpaceDN w:val="0"/>
      <w:adjustRightInd w:val="0"/>
      <w:spacing w:after="0" w:line="240" w:lineRule="auto"/>
    </w:pPr>
    <w:rPr>
      <w:rFonts w:ascii="Arial Narrow" w:eastAsia="Times New Roman" w:hAnsi="Arial Narrow" w:cs="Times New Roman"/>
      <w:noProof w:val="0"/>
      <w:sz w:val="20"/>
      <w:szCs w:val="20"/>
      <w:lang w:val="de-AT" w:eastAsia="de-AT"/>
    </w:rPr>
  </w:style>
  <w:style w:type="character" w:customStyle="1" w:styleId="TextkomenteChar">
    <w:name w:val="Text komentáře Char"/>
    <w:basedOn w:val="Standardnpsmoodstavce"/>
    <w:link w:val="Textkomente"/>
    <w:rsid w:val="00B35FE6"/>
    <w:rPr>
      <w:rFonts w:ascii="Arial Narrow" w:eastAsia="Times New Roman" w:hAnsi="Arial Narrow" w:cs="Times New Roman"/>
      <w:sz w:val="20"/>
      <w:szCs w:val="20"/>
      <w:lang w:val="de-AT" w:eastAsia="de-AT"/>
    </w:rPr>
  </w:style>
  <w:style w:type="paragraph" w:styleId="Pedmtkomente">
    <w:name w:val="annotation subject"/>
    <w:basedOn w:val="Textkomente"/>
    <w:next w:val="Textkomente"/>
    <w:link w:val="PedmtkomenteChar"/>
    <w:semiHidden/>
    <w:rsid w:val="00B35FE6"/>
    <w:rPr>
      <w:b/>
      <w:bCs/>
    </w:rPr>
  </w:style>
  <w:style w:type="character" w:customStyle="1" w:styleId="PedmtkomenteChar">
    <w:name w:val="Předmět komentáře Char"/>
    <w:basedOn w:val="TextkomenteChar"/>
    <w:link w:val="Pedmtkomente"/>
    <w:semiHidden/>
    <w:rsid w:val="00B35FE6"/>
    <w:rPr>
      <w:rFonts w:ascii="Arial Narrow" w:eastAsia="Times New Roman" w:hAnsi="Arial Narrow" w:cs="Times New Roman"/>
      <w:b/>
      <w:bCs/>
      <w:sz w:val="20"/>
      <w:szCs w:val="20"/>
      <w:lang w:val="de-AT" w:eastAsia="de-AT"/>
    </w:rPr>
  </w:style>
  <w:style w:type="paragraph" w:styleId="Revize">
    <w:name w:val="Revision"/>
    <w:hidden/>
    <w:uiPriority w:val="99"/>
    <w:semiHidden/>
    <w:rsid w:val="00B35FE6"/>
    <w:pPr>
      <w:spacing w:after="0" w:line="240" w:lineRule="auto"/>
    </w:pPr>
    <w:rPr>
      <w:rFonts w:ascii="Arial Narrow" w:eastAsia="Times New Roman" w:hAnsi="Arial Narrow" w:cs="Times New Roman"/>
      <w:sz w:val="24"/>
      <w:szCs w:val="24"/>
      <w:lang w:val="de-AT" w:eastAsia="de-AT"/>
    </w:rPr>
  </w:style>
  <w:style w:type="paragraph" w:customStyle="1" w:styleId="Odstavec">
    <w:name w:val="Odstavec"/>
    <w:basedOn w:val="Normln"/>
    <w:qFormat/>
    <w:rsid w:val="00B35FE6"/>
    <w:pPr>
      <w:spacing w:before="120" w:after="0" w:line="240" w:lineRule="auto"/>
      <w:ind w:firstLine="709"/>
      <w:jc w:val="both"/>
    </w:pPr>
    <w:rPr>
      <w:rFonts w:ascii="Times New Roman" w:eastAsia="Times New Roman" w:hAnsi="Times New Roman" w:cs="Times New Roman"/>
      <w:noProof w:val="0"/>
      <w:sz w:val="24"/>
      <w:szCs w:val="20"/>
      <w:lang w:val="cs-CZ" w:eastAsia="cs-CZ"/>
    </w:rPr>
  </w:style>
  <w:style w:type="character" w:customStyle="1" w:styleId="StylNormln1Calibri11bTun">
    <w:name w:val="Styl Normální1 + Calibri 11 b. Tučné"/>
    <w:rsid w:val="00B35FE6"/>
    <w:rPr>
      <w:rFonts w:ascii="Calibri" w:hAnsi="Calibri"/>
      <w:b/>
      <w:sz w:val="22"/>
      <w:szCs w:val="22"/>
    </w:rPr>
  </w:style>
  <w:style w:type="character" w:customStyle="1" w:styleId="Nevyeenzmnka1">
    <w:name w:val="Nevyřešená zmínka1"/>
    <w:uiPriority w:val="99"/>
    <w:semiHidden/>
    <w:unhideWhenUsed/>
    <w:rsid w:val="00B35FE6"/>
    <w:rPr>
      <w:color w:val="605E5C"/>
      <w:shd w:val="clear" w:color="auto" w:fill="E1DFDD"/>
    </w:rPr>
  </w:style>
  <w:style w:type="numbering" w:customStyle="1" w:styleId="Styl1">
    <w:name w:val="Styl1"/>
    <w:uiPriority w:val="99"/>
    <w:rsid w:val="00B35FE6"/>
    <w:pPr>
      <w:numPr>
        <w:numId w:val="12"/>
      </w:numPr>
    </w:pPr>
  </w:style>
  <w:style w:type="paragraph" w:customStyle="1" w:styleId="NormalnyWeb1">
    <w:name w:val="Normalny (Web)1"/>
    <w:basedOn w:val="Normln"/>
    <w:rsid w:val="00B35FE6"/>
    <w:pPr>
      <w:spacing w:before="280" w:after="280" w:line="240" w:lineRule="auto"/>
    </w:pPr>
    <w:rPr>
      <w:rFonts w:ascii="Times New Roman" w:eastAsia="Times New Roman" w:hAnsi="Times New Roman" w:cs="Times New Roman"/>
      <w:noProof w:val="0"/>
      <w:sz w:val="24"/>
      <w:szCs w:val="24"/>
      <w:lang w:val="cs-CZ" w:eastAsia="zh-CN"/>
    </w:rPr>
  </w:style>
  <w:style w:type="character" w:customStyle="1" w:styleId="OdstavecseseznamemChar">
    <w:name w:val="Odstavec se seznamem Char"/>
    <w:aliases w:val="lp1 Char,Preambuła Char,Akapit główny Char,Lista Beata Char,Lettre d'introduction Char,Alpha list Char"/>
    <w:link w:val="Odstavecseseznamem"/>
    <w:uiPriority w:val="34"/>
    <w:qFormat/>
    <w:rsid w:val="00B35FE6"/>
    <w:rPr>
      <w:noProof/>
    </w:rPr>
  </w:style>
  <w:style w:type="paragraph" w:styleId="Prosttext">
    <w:name w:val="Plain Text"/>
    <w:basedOn w:val="Normln"/>
    <w:link w:val="ProsttextChar"/>
    <w:uiPriority w:val="99"/>
    <w:semiHidden/>
    <w:unhideWhenUsed/>
    <w:rsid w:val="00B35FE6"/>
    <w:pPr>
      <w:spacing w:after="0" w:line="240" w:lineRule="auto"/>
    </w:pPr>
    <w:rPr>
      <w:rFonts w:ascii="Calibri" w:hAnsi="Calibri"/>
      <w:noProof w:val="0"/>
      <w:szCs w:val="21"/>
      <w:lang w:val="cs-CZ"/>
    </w:rPr>
  </w:style>
  <w:style w:type="character" w:customStyle="1" w:styleId="ProsttextChar">
    <w:name w:val="Prostý text Char"/>
    <w:basedOn w:val="Standardnpsmoodstavce"/>
    <w:link w:val="Prosttext"/>
    <w:uiPriority w:val="99"/>
    <w:semiHidden/>
    <w:rsid w:val="00B35FE6"/>
    <w:rPr>
      <w:rFonts w:ascii="Calibri" w:hAnsi="Calibri"/>
      <w:szCs w:val="21"/>
      <w:lang w:val="cs-CZ"/>
    </w:rPr>
  </w:style>
  <w:style w:type="paragraph" w:styleId="Bezmezer">
    <w:name w:val="No Spacing"/>
    <w:uiPriority w:val="1"/>
    <w:qFormat/>
    <w:rsid w:val="00B35FE6"/>
    <w:pPr>
      <w:spacing w:after="0" w:line="240" w:lineRule="auto"/>
    </w:pPr>
    <w:rPr>
      <w:rFonts w:ascii="Calibri" w:eastAsia="Calibri" w:hAnsi="Calibri" w:cs="Times New Roman"/>
      <w:lang w:val="cs-CZ"/>
    </w:rPr>
  </w:style>
  <w:style w:type="paragraph" w:customStyle="1" w:styleId="Odstavec1">
    <w:name w:val="Odstavec1"/>
    <w:basedOn w:val="Zkladntext"/>
    <w:uiPriority w:val="99"/>
    <w:rsid w:val="00B35FE6"/>
    <w:pPr>
      <w:spacing w:after="240"/>
      <w:ind w:left="567" w:hanging="567"/>
      <w:jc w:val="both"/>
    </w:pPr>
    <w:rPr>
      <w:rFonts w:ascii="Tahoma" w:hAnsi="Tahoma"/>
      <w:noProof w:val="0"/>
      <w:sz w:val="22"/>
    </w:rPr>
  </w:style>
  <w:style w:type="paragraph" w:customStyle="1" w:styleId="odstavec0">
    <w:name w:val="odstavec"/>
    <w:basedOn w:val="Normln"/>
    <w:rsid w:val="00B35FE6"/>
    <w:pPr>
      <w:spacing w:after="0" w:line="240" w:lineRule="auto"/>
      <w:ind w:left="284" w:hanging="284"/>
      <w:jc w:val="both"/>
    </w:pPr>
    <w:rPr>
      <w:rFonts w:ascii="Times New Roman" w:eastAsia="Times New Roman" w:hAnsi="Times New Roman" w:cs="Times New Roman"/>
      <w:noProof w:val="0"/>
      <w:sz w:val="24"/>
      <w:szCs w:val="20"/>
      <w:lang w:val="cs-CZ" w:eastAsia="cs-CZ"/>
    </w:rPr>
  </w:style>
  <w:style w:type="paragraph" w:styleId="Citt">
    <w:name w:val="Quote"/>
    <w:basedOn w:val="Normln"/>
    <w:next w:val="Normln"/>
    <w:link w:val="CittChar"/>
    <w:uiPriority w:val="29"/>
    <w:qFormat/>
    <w:rsid w:val="00821EB1"/>
    <w:pPr>
      <w:spacing w:before="200"/>
      <w:ind w:left="864" w:right="864"/>
      <w:jc w:val="center"/>
    </w:pPr>
    <w:rPr>
      <w:i/>
      <w:iCs/>
      <w:color w:val="404040" w:themeColor="text1" w:themeTint="BF"/>
    </w:rPr>
  </w:style>
  <w:style w:type="character" w:customStyle="1" w:styleId="CittChar">
    <w:name w:val="Citát Char"/>
    <w:basedOn w:val="Standardnpsmoodstavce"/>
    <w:link w:val="Citt"/>
    <w:uiPriority w:val="29"/>
    <w:rsid w:val="00821EB1"/>
    <w:rPr>
      <w:i/>
      <w:iCs/>
      <w:noProof/>
      <w:color w:val="404040" w:themeColor="text1" w:themeTint="BF"/>
    </w:rPr>
  </w:style>
  <w:style w:type="character" w:customStyle="1" w:styleId="Teksttreci">
    <w:name w:val="Tekst treści_"/>
    <w:basedOn w:val="Standardnpsmoodstavce"/>
    <w:link w:val="Teksttreci0"/>
    <w:rsid w:val="00F07710"/>
    <w:rPr>
      <w:rFonts w:ascii="Arial" w:eastAsia="Arial" w:hAnsi="Arial" w:cs="Arial"/>
      <w:i/>
      <w:iCs/>
    </w:rPr>
  </w:style>
  <w:style w:type="character" w:customStyle="1" w:styleId="Teksttreci2">
    <w:name w:val="Tekst treści (2)_"/>
    <w:basedOn w:val="Standardnpsmoodstavce"/>
    <w:link w:val="Teksttreci20"/>
    <w:rsid w:val="00F07710"/>
    <w:rPr>
      <w:rFonts w:ascii="Arial" w:eastAsia="Arial" w:hAnsi="Arial" w:cs="Arial"/>
      <w:b/>
      <w:bCs/>
      <w:sz w:val="36"/>
      <w:szCs w:val="36"/>
    </w:rPr>
  </w:style>
  <w:style w:type="character" w:customStyle="1" w:styleId="Inne">
    <w:name w:val="Inne_"/>
    <w:basedOn w:val="Standardnpsmoodstavce"/>
    <w:link w:val="Inne0"/>
    <w:rsid w:val="00F07710"/>
    <w:rPr>
      <w:rFonts w:ascii="Arial" w:eastAsia="Arial" w:hAnsi="Arial" w:cs="Arial"/>
    </w:rPr>
  </w:style>
  <w:style w:type="paragraph" w:customStyle="1" w:styleId="Teksttreci0">
    <w:name w:val="Tekst treści"/>
    <w:basedOn w:val="Normln"/>
    <w:link w:val="Teksttreci"/>
    <w:rsid w:val="00F07710"/>
    <w:pPr>
      <w:widowControl w:val="0"/>
      <w:spacing w:after="600" w:line="240" w:lineRule="auto"/>
    </w:pPr>
    <w:rPr>
      <w:rFonts w:ascii="Arial" w:eastAsia="Arial" w:hAnsi="Arial" w:cs="Arial"/>
      <w:i/>
      <w:iCs/>
      <w:noProof w:val="0"/>
    </w:rPr>
  </w:style>
  <w:style w:type="paragraph" w:customStyle="1" w:styleId="Teksttreci20">
    <w:name w:val="Tekst treści (2)"/>
    <w:basedOn w:val="Normln"/>
    <w:link w:val="Teksttreci2"/>
    <w:rsid w:val="00F07710"/>
    <w:pPr>
      <w:widowControl w:val="0"/>
      <w:spacing w:after="440" w:line="240" w:lineRule="auto"/>
      <w:ind w:left="5880"/>
      <w:jc w:val="center"/>
    </w:pPr>
    <w:rPr>
      <w:rFonts w:ascii="Arial" w:eastAsia="Arial" w:hAnsi="Arial" w:cs="Arial"/>
      <w:b/>
      <w:bCs/>
      <w:noProof w:val="0"/>
      <w:sz w:val="36"/>
      <w:szCs w:val="36"/>
    </w:rPr>
  </w:style>
  <w:style w:type="paragraph" w:customStyle="1" w:styleId="Inne0">
    <w:name w:val="Inne"/>
    <w:basedOn w:val="Normln"/>
    <w:link w:val="Inne"/>
    <w:rsid w:val="00F07710"/>
    <w:pPr>
      <w:widowControl w:val="0"/>
      <w:spacing w:after="0"/>
    </w:pPr>
    <w:rPr>
      <w:rFonts w:ascii="Arial" w:eastAsia="Arial" w:hAnsi="Arial" w:cs="Arial"/>
      <w:noProof w:val="0"/>
    </w:rPr>
  </w:style>
  <w:style w:type="paragraph" w:styleId="Obsah3">
    <w:name w:val="toc 3"/>
    <w:basedOn w:val="Normln"/>
    <w:next w:val="Normln"/>
    <w:autoRedefine/>
    <w:uiPriority w:val="39"/>
    <w:unhideWhenUsed/>
    <w:rsid w:val="00F07710"/>
    <w:pPr>
      <w:spacing w:after="100"/>
      <w:ind w:left="440"/>
    </w:pPr>
  </w:style>
  <w:style w:type="paragraph" w:styleId="Obsah4">
    <w:name w:val="toc 4"/>
    <w:basedOn w:val="Normln"/>
    <w:next w:val="Normln"/>
    <w:autoRedefine/>
    <w:uiPriority w:val="39"/>
    <w:unhideWhenUsed/>
    <w:rsid w:val="00F07710"/>
    <w:pPr>
      <w:spacing w:after="100" w:line="278" w:lineRule="auto"/>
      <w:ind w:left="720"/>
    </w:pPr>
    <w:rPr>
      <w:rFonts w:eastAsiaTheme="minorEastAsia"/>
      <w:noProof w:val="0"/>
      <w:kern w:val="2"/>
      <w:sz w:val="24"/>
      <w:szCs w:val="24"/>
      <w:lang w:val="cs-CZ" w:eastAsia="cs-CZ"/>
      <w14:ligatures w14:val="standardContextual"/>
    </w:rPr>
  </w:style>
  <w:style w:type="paragraph" w:styleId="Obsah5">
    <w:name w:val="toc 5"/>
    <w:basedOn w:val="Normln"/>
    <w:next w:val="Normln"/>
    <w:autoRedefine/>
    <w:uiPriority w:val="39"/>
    <w:unhideWhenUsed/>
    <w:rsid w:val="00F07710"/>
    <w:pPr>
      <w:spacing w:after="100" w:line="278" w:lineRule="auto"/>
      <w:ind w:left="960"/>
    </w:pPr>
    <w:rPr>
      <w:rFonts w:eastAsiaTheme="minorEastAsia"/>
      <w:noProof w:val="0"/>
      <w:kern w:val="2"/>
      <w:sz w:val="24"/>
      <w:szCs w:val="24"/>
      <w:lang w:val="cs-CZ" w:eastAsia="cs-CZ"/>
      <w14:ligatures w14:val="standardContextual"/>
    </w:rPr>
  </w:style>
  <w:style w:type="paragraph" w:styleId="Obsah6">
    <w:name w:val="toc 6"/>
    <w:basedOn w:val="Normln"/>
    <w:next w:val="Normln"/>
    <w:autoRedefine/>
    <w:uiPriority w:val="39"/>
    <w:unhideWhenUsed/>
    <w:rsid w:val="00F07710"/>
    <w:pPr>
      <w:spacing w:after="100" w:line="278" w:lineRule="auto"/>
      <w:ind w:left="1200"/>
    </w:pPr>
    <w:rPr>
      <w:rFonts w:eastAsiaTheme="minorEastAsia"/>
      <w:noProof w:val="0"/>
      <w:kern w:val="2"/>
      <w:sz w:val="24"/>
      <w:szCs w:val="24"/>
      <w:lang w:val="cs-CZ" w:eastAsia="cs-CZ"/>
      <w14:ligatures w14:val="standardContextual"/>
    </w:rPr>
  </w:style>
  <w:style w:type="paragraph" w:styleId="Obsah7">
    <w:name w:val="toc 7"/>
    <w:basedOn w:val="Normln"/>
    <w:next w:val="Normln"/>
    <w:autoRedefine/>
    <w:uiPriority w:val="39"/>
    <w:unhideWhenUsed/>
    <w:rsid w:val="00F07710"/>
    <w:pPr>
      <w:spacing w:after="100" w:line="278" w:lineRule="auto"/>
      <w:ind w:left="1440"/>
    </w:pPr>
    <w:rPr>
      <w:rFonts w:eastAsiaTheme="minorEastAsia"/>
      <w:noProof w:val="0"/>
      <w:kern w:val="2"/>
      <w:sz w:val="24"/>
      <w:szCs w:val="24"/>
      <w:lang w:val="cs-CZ" w:eastAsia="cs-CZ"/>
      <w14:ligatures w14:val="standardContextual"/>
    </w:rPr>
  </w:style>
  <w:style w:type="paragraph" w:styleId="Obsah8">
    <w:name w:val="toc 8"/>
    <w:basedOn w:val="Normln"/>
    <w:next w:val="Normln"/>
    <w:autoRedefine/>
    <w:uiPriority w:val="39"/>
    <w:unhideWhenUsed/>
    <w:rsid w:val="00F07710"/>
    <w:pPr>
      <w:spacing w:after="100" w:line="278" w:lineRule="auto"/>
      <w:ind w:left="1680"/>
    </w:pPr>
    <w:rPr>
      <w:rFonts w:eastAsiaTheme="minorEastAsia"/>
      <w:noProof w:val="0"/>
      <w:kern w:val="2"/>
      <w:sz w:val="24"/>
      <w:szCs w:val="24"/>
      <w:lang w:val="cs-CZ" w:eastAsia="cs-CZ"/>
      <w14:ligatures w14:val="standardContextual"/>
    </w:rPr>
  </w:style>
  <w:style w:type="paragraph" w:styleId="Obsah9">
    <w:name w:val="toc 9"/>
    <w:basedOn w:val="Normln"/>
    <w:next w:val="Normln"/>
    <w:autoRedefine/>
    <w:uiPriority w:val="39"/>
    <w:unhideWhenUsed/>
    <w:rsid w:val="00F07710"/>
    <w:pPr>
      <w:spacing w:after="100" w:line="278" w:lineRule="auto"/>
      <w:ind w:left="1920"/>
    </w:pPr>
    <w:rPr>
      <w:rFonts w:eastAsiaTheme="minorEastAsia"/>
      <w:noProof w:val="0"/>
      <w:kern w:val="2"/>
      <w:sz w:val="24"/>
      <w:szCs w:val="24"/>
      <w:lang w:val="cs-CZ" w:eastAsia="cs-CZ"/>
      <w14:ligatures w14:val="standardContextual"/>
    </w:rPr>
  </w:style>
  <w:style w:type="character" w:customStyle="1" w:styleId="Nevyeenzmnka2">
    <w:name w:val="Nevyřešená zmínka2"/>
    <w:basedOn w:val="Standardnpsmoodstavce"/>
    <w:uiPriority w:val="99"/>
    <w:semiHidden/>
    <w:unhideWhenUsed/>
    <w:rsid w:val="00F077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28624">
      <w:bodyDiv w:val="1"/>
      <w:marLeft w:val="0"/>
      <w:marRight w:val="0"/>
      <w:marTop w:val="0"/>
      <w:marBottom w:val="0"/>
      <w:divBdr>
        <w:top w:val="none" w:sz="0" w:space="0" w:color="auto"/>
        <w:left w:val="none" w:sz="0" w:space="0" w:color="auto"/>
        <w:bottom w:val="none" w:sz="0" w:space="0" w:color="auto"/>
        <w:right w:val="none" w:sz="0" w:space="0" w:color="auto"/>
      </w:divBdr>
    </w:div>
    <w:div w:id="73935745">
      <w:bodyDiv w:val="1"/>
      <w:marLeft w:val="0"/>
      <w:marRight w:val="0"/>
      <w:marTop w:val="0"/>
      <w:marBottom w:val="0"/>
      <w:divBdr>
        <w:top w:val="none" w:sz="0" w:space="0" w:color="auto"/>
        <w:left w:val="none" w:sz="0" w:space="0" w:color="auto"/>
        <w:bottom w:val="none" w:sz="0" w:space="0" w:color="auto"/>
        <w:right w:val="none" w:sz="0" w:space="0" w:color="auto"/>
      </w:divBdr>
    </w:div>
    <w:div w:id="391391297">
      <w:bodyDiv w:val="1"/>
      <w:marLeft w:val="0"/>
      <w:marRight w:val="0"/>
      <w:marTop w:val="0"/>
      <w:marBottom w:val="0"/>
      <w:divBdr>
        <w:top w:val="none" w:sz="0" w:space="0" w:color="auto"/>
        <w:left w:val="none" w:sz="0" w:space="0" w:color="auto"/>
        <w:bottom w:val="none" w:sz="0" w:space="0" w:color="auto"/>
        <w:right w:val="none" w:sz="0" w:space="0" w:color="auto"/>
      </w:divBdr>
    </w:div>
    <w:div w:id="415446163">
      <w:bodyDiv w:val="1"/>
      <w:marLeft w:val="0"/>
      <w:marRight w:val="0"/>
      <w:marTop w:val="0"/>
      <w:marBottom w:val="0"/>
      <w:divBdr>
        <w:top w:val="none" w:sz="0" w:space="0" w:color="auto"/>
        <w:left w:val="none" w:sz="0" w:space="0" w:color="auto"/>
        <w:bottom w:val="none" w:sz="0" w:space="0" w:color="auto"/>
        <w:right w:val="none" w:sz="0" w:space="0" w:color="auto"/>
      </w:divBdr>
    </w:div>
    <w:div w:id="687021353">
      <w:bodyDiv w:val="1"/>
      <w:marLeft w:val="0"/>
      <w:marRight w:val="0"/>
      <w:marTop w:val="0"/>
      <w:marBottom w:val="0"/>
      <w:divBdr>
        <w:top w:val="none" w:sz="0" w:space="0" w:color="auto"/>
        <w:left w:val="none" w:sz="0" w:space="0" w:color="auto"/>
        <w:bottom w:val="none" w:sz="0" w:space="0" w:color="auto"/>
        <w:right w:val="none" w:sz="0" w:space="0" w:color="auto"/>
      </w:divBdr>
    </w:div>
    <w:div w:id="715154737">
      <w:bodyDiv w:val="1"/>
      <w:marLeft w:val="0"/>
      <w:marRight w:val="0"/>
      <w:marTop w:val="0"/>
      <w:marBottom w:val="0"/>
      <w:divBdr>
        <w:top w:val="none" w:sz="0" w:space="0" w:color="auto"/>
        <w:left w:val="none" w:sz="0" w:space="0" w:color="auto"/>
        <w:bottom w:val="none" w:sz="0" w:space="0" w:color="auto"/>
        <w:right w:val="none" w:sz="0" w:space="0" w:color="auto"/>
      </w:divBdr>
    </w:div>
    <w:div w:id="786435344">
      <w:bodyDiv w:val="1"/>
      <w:marLeft w:val="0"/>
      <w:marRight w:val="0"/>
      <w:marTop w:val="0"/>
      <w:marBottom w:val="0"/>
      <w:divBdr>
        <w:top w:val="none" w:sz="0" w:space="0" w:color="auto"/>
        <w:left w:val="none" w:sz="0" w:space="0" w:color="auto"/>
        <w:bottom w:val="none" w:sz="0" w:space="0" w:color="auto"/>
        <w:right w:val="none" w:sz="0" w:space="0" w:color="auto"/>
      </w:divBdr>
    </w:div>
    <w:div w:id="814880487">
      <w:bodyDiv w:val="1"/>
      <w:marLeft w:val="0"/>
      <w:marRight w:val="0"/>
      <w:marTop w:val="0"/>
      <w:marBottom w:val="0"/>
      <w:divBdr>
        <w:top w:val="none" w:sz="0" w:space="0" w:color="auto"/>
        <w:left w:val="none" w:sz="0" w:space="0" w:color="auto"/>
        <w:bottom w:val="none" w:sz="0" w:space="0" w:color="auto"/>
        <w:right w:val="none" w:sz="0" w:space="0" w:color="auto"/>
      </w:divBdr>
    </w:div>
    <w:div w:id="905839894">
      <w:bodyDiv w:val="1"/>
      <w:marLeft w:val="0"/>
      <w:marRight w:val="0"/>
      <w:marTop w:val="0"/>
      <w:marBottom w:val="0"/>
      <w:divBdr>
        <w:top w:val="none" w:sz="0" w:space="0" w:color="auto"/>
        <w:left w:val="none" w:sz="0" w:space="0" w:color="auto"/>
        <w:bottom w:val="none" w:sz="0" w:space="0" w:color="auto"/>
        <w:right w:val="none" w:sz="0" w:space="0" w:color="auto"/>
      </w:divBdr>
    </w:div>
    <w:div w:id="1132675571">
      <w:bodyDiv w:val="1"/>
      <w:marLeft w:val="0"/>
      <w:marRight w:val="0"/>
      <w:marTop w:val="0"/>
      <w:marBottom w:val="0"/>
      <w:divBdr>
        <w:top w:val="none" w:sz="0" w:space="0" w:color="auto"/>
        <w:left w:val="none" w:sz="0" w:space="0" w:color="auto"/>
        <w:bottom w:val="none" w:sz="0" w:space="0" w:color="auto"/>
        <w:right w:val="none" w:sz="0" w:space="0" w:color="auto"/>
      </w:divBdr>
    </w:div>
    <w:div w:id="1324747434">
      <w:bodyDiv w:val="1"/>
      <w:marLeft w:val="0"/>
      <w:marRight w:val="0"/>
      <w:marTop w:val="0"/>
      <w:marBottom w:val="0"/>
      <w:divBdr>
        <w:top w:val="none" w:sz="0" w:space="0" w:color="auto"/>
        <w:left w:val="none" w:sz="0" w:space="0" w:color="auto"/>
        <w:bottom w:val="none" w:sz="0" w:space="0" w:color="auto"/>
        <w:right w:val="none" w:sz="0" w:space="0" w:color="auto"/>
      </w:divBdr>
    </w:div>
    <w:div w:id="1333724802">
      <w:bodyDiv w:val="1"/>
      <w:marLeft w:val="0"/>
      <w:marRight w:val="0"/>
      <w:marTop w:val="0"/>
      <w:marBottom w:val="0"/>
      <w:divBdr>
        <w:top w:val="none" w:sz="0" w:space="0" w:color="auto"/>
        <w:left w:val="none" w:sz="0" w:space="0" w:color="auto"/>
        <w:bottom w:val="none" w:sz="0" w:space="0" w:color="auto"/>
        <w:right w:val="none" w:sz="0" w:space="0" w:color="auto"/>
      </w:divBdr>
    </w:div>
    <w:div w:id="1366175886">
      <w:bodyDiv w:val="1"/>
      <w:marLeft w:val="0"/>
      <w:marRight w:val="0"/>
      <w:marTop w:val="0"/>
      <w:marBottom w:val="0"/>
      <w:divBdr>
        <w:top w:val="none" w:sz="0" w:space="0" w:color="auto"/>
        <w:left w:val="none" w:sz="0" w:space="0" w:color="auto"/>
        <w:bottom w:val="none" w:sz="0" w:space="0" w:color="auto"/>
        <w:right w:val="none" w:sz="0" w:space="0" w:color="auto"/>
      </w:divBdr>
    </w:div>
    <w:div w:id="1436899133">
      <w:bodyDiv w:val="1"/>
      <w:marLeft w:val="0"/>
      <w:marRight w:val="0"/>
      <w:marTop w:val="0"/>
      <w:marBottom w:val="0"/>
      <w:divBdr>
        <w:top w:val="none" w:sz="0" w:space="0" w:color="auto"/>
        <w:left w:val="none" w:sz="0" w:space="0" w:color="auto"/>
        <w:bottom w:val="none" w:sz="0" w:space="0" w:color="auto"/>
        <w:right w:val="none" w:sz="0" w:space="0" w:color="auto"/>
      </w:divBdr>
    </w:div>
    <w:div w:id="1549879026">
      <w:bodyDiv w:val="1"/>
      <w:marLeft w:val="0"/>
      <w:marRight w:val="0"/>
      <w:marTop w:val="0"/>
      <w:marBottom w:val="0"/>
      <w:divBdr>
        <w:top w:val="none" w:sz="0" w:space="0" w:color="auto"/>
        <w:left w:val="none" w:sz="0" w:space="0" w:color="auto"/>
        <w:bottom w:val="none" w:sz="0" w:space="0" w:color="auto"/>
        <w:right w:val="none" w:sz="0" w:space="0" w:color="auto"/>
      </w:divBdr>
    </w:div>
    <w:div w:id="1771855000">
      <w:bodyDiv w:val="1"/>
      <w:marLeft w:val="0"/>
      <w:marRight w:val="0"/>
      <w:marTop w:val="0"/>
      <w:marBottom w:val="0"/>
      <w:divBdr>
        <w:top w:val="none" w:sz="0" w:space="0" w:color="auto"/>
        <w:left w:val="none" w:sz="0" w:space="0" w:color="auto"/>
        <w:bottom w:val="none" w:sz="0" w:space="0" w:color="auto"/>
        <w:right w:val="none" w:sz="0" w:space="0" w:color="auto"/>
      </w:divBdr>
    </w:div>
    <w:div w:id="1817065595">
      <w:bodyDiv w:val="1"/>
      <w:marLeft w:val="0"/>
      <w:marRight w:val="0"/>
      <w:marTop w:val="0"/>
      <w:marBottom w:val="0"/>
      <w:divBdr>
        <w:top w:val="none" w:sz="0" w:space="0" w:color="auto"/>
        <w:left w:val="none" w:sz="0" w:space="0" w:color="auto"/>
        <w:bottom w:val="none" w:sz="0" w:space="0" w:color="auto"/>
        <w:right w:val="none" w:sz="0" w:space="0" w:color="auto"/>
      </w:divBdr>
    </w:div>
    <w:div w:id="1883319721">
      <w:bodyDiv w:val="1"/>
      <w:marLeft w:val="0"/>
      <w:marRight w:val="0"/>
      <w:marTop w:val="0"/>
      <w:marBottom w:val="0"/>
      <w:divBdr>
        <w:top w:val="none" w:sz="0" w:space="0" w:color="auto"/>
        <w:left w:val="none" w:sz="0" w:space="0" w:color="auto"/>
        <w:bottom w:val="none" w:sz="0" w:space="0" w:color="auto"/>
        <w:right w:val="none" w:sz="0" w:space="0" w:color="auto"/>
      </w:divBdr>
    </w:div>
    <w:div w:id="1936354148">
      <w:bodyDiv w:val="1"/>
      <w:marLeft w:val="0"/>
      <w:marRight w:val="0"/>
      <w:marTop w:val="0"/>
      <w:marBottom w:val="0"/>
      <w:divBdr>
        <w:top w:val="none" w:sz="0" w:space="0" w:color="auto"/>
        <w:left w:val="none" w:sz="0" w:space="0" w:color="auto"/>
        <w:bottom w:val="none" w:sz="0" w:space="0" w:color="auto"/>
        <w:right w:val="none" w:sz="0" w:space="0" w:color="auto"/>
      </w:divBdr>
    </w:div>
    <w:div w:id="2089189102">
      <w:bodyDiv w:val="1"/>
      <w:marLeft w:val="0"/>
      <w:marRight w:val="0"/>
      <w:marTop w:val="0"/>
      <w:marBottom w:val="0"/>
      <w:divBdr>
        <w:top w:val="none" w:sz="0" w:space="0" w:color="auto"/>
        <w:left w:val="none" w:sz="0" w:space="0" w:color="auto"/>
        <w:bottom w:val="none" w:sz="0" w:space="0" w:color="auto"/>
        <w:right w:val="none" w:sz="0" w:space="0" w:color="auto"/>
      </w:divBdr>
    </w:div>
    <w:div w:id="214122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am.janusz@orlen.pl" TargetMode="External"/><Relationship Id="rId13" Type="http://schemas.openxmlformats.org/officeDocument/2006/relationships/hyperlink" Target="mailto:marek.smolik@orlen.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ek.smolik@orlen.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anonim.orlenochrona@orle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am.janusz@orlen.pl%20" TargetMode="External"/><Relationship Id="rId5" Type="http://schemas.openxmlformats.org/officeDocument/2006/relationships/webSettings" Target="webSettings.xml"/><Relationship Id="rId15" Type="http://schemas.openxmlformats.org/officeDocument/2006/relationships/hyperlink" Target="mailto:anonim.orlenochrona@orlen.pl" TargetMode="External"/><Relationship Id="rId10" Type="http://schemas.openxmlformats.org/officeDocument/2006/relationships/hyperlink" Target="mailto:adam.janusz@orlen.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dam.janusz@orlen.pl" TargetMode="External"/><Relationship Id="rId14" Type="http://schemas.openxmlformats.org/officeDocument/2006/relationships/hyperlink" Target="mailto:"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5D97C6-8B6B-4CE6-ABD2-FBDEDC679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32</Pages>
  <Words>18044</Words>
  <Characters>106463</Characters>
  <Application>Microsoft Office Word</Application>
  <DocSecurity>0</DocSecurity>
  <Lines>887</Lines>
  <Paragraphs>248</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UNIPETROL</Company>
  <LinksUpToDate>false</LinksUpToDate>
  <CharactersWithSpaces>124259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Klosowski Piotr (OCH)</dc:creator>
  <cp:keywords/>
  <dc:description/>
  <cp:lastModifiedBy>Klosowski Piotr (OCH)</cp:lastModifiedBy>
  <cp:revision>4</cp:revision>
  <cp:lastPrinted>2025-10-24T12:03:00Z</cp:lastPrinted>
  <dcterms:created xsi:type="dcterms:W3CDTF">2025-10-24T12:08:00Z</dcterms:created>
  <dcterms:modified xsi:type="dcterms:W3CDTF">2025-10-24T12:12:00Z</dcterms:modified>
</cp:coreProperties>
</file>